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61"/>
        </w:tabs>
        <w:spacing w:line="48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Hlk167456313"/>
      <w:r>
        <w:rPr>
          <w:rFonts w:hint="eastAsia" w:ascii="方正小标宋简体" w:hAnsi="黑体" w:eastAsia="方正小标宋简体"/>
          <w:sz w:val="36"/>
          <w:szCs w:val="36"/>
        </w:rPr>
        <w:t>项目支出绩效自评表</w:t>
      </w:r>
    </w:p>
    <w:p>
      <w:pPr>
        <w:spacing w:line="480" w:lineRule="exact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 </w:t>
      </w:r>
      <w:r>
        <w:rPr>
          <w:rFonts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</w:rPr>
        <w:t>4 年度）</w:t>
      </w:r>
    </w:p>
    <w:p>
      <w:pPr>
        <w:spacing w:line="240" w:lineRule="exact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4"/>
        <w:tblW w:w="93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727"/>
        <w:gridCol w:w="1100"/>
        <w:gridCol w:w="27"/>
        <w:gridCol w:w="1107"/>
        <w:gridCol w:w="1134"/>
        <w:gridCol w:w="567"/>
        <w:gridCol w:w="155"/>
        <w:gridCol w:w="412"/>
        <w:gridCol w:w="567"/>
        <w:gridCol w:w="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77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编辑《法学杂志》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北京市法学会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实施单位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北京市应用法学研究中心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年度资金总额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79.44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79.44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79.4096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99.96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其中：当年财政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拨款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79.44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79.44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79.4096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其他资金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年度总体目标</w:t>
            </w:r>
          </w:p>
        </w:tc>
        <w:tc>
          <w:tcPr>
            <w:tcW w:w="50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预期目标</w:t>
            </w:r>
          </w:p>
        </w:tc>
        <w:tc>
          <w:tcPr>
            <w:tcW w:w="3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0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提高文章学术水平，保持学术核心期刊地位；提升编辑能力，不断提升社会认同度和作者读者参与度</w:t>
            </w:r>
          </w:p>
        </w:tc>
        <w:tc>
          <w:tcPr>
            <w:tcW w:w="3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绩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完成值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偏差原因分析及改进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指标1：年出刊量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=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指标2：月均发行量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≥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3000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60" w:firstLineChars="100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2700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电子化阅读成为新的阅读习惯，带来纸刊发行的萎缩。改进措施：大力推广线上传播渠道，扩大合作的数据库，提高公众号点击量。</w:t>
            </w:r>
          </w:p>
          <w:p>
            <w:pPr>
              <w:widowControl/>
              <w:spacing w:line="240" w:lineRule="exact"/>
              <w:jc w:val="both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：期发稿量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≥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10-11篇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：月赠送量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≥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60" w:firstLineChars="100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：期印刷量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≥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0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60" w:firstLineChars="100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3200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质量指标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指标1：文字差错率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≤0.0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3%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指标2：稿件自采自编率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=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00%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时效指标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指标1：单月出刊日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≤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≤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日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成本指标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指标1：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可持续影响指标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指标1：公众号平均点击率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≥1</w:t>
            </w:r>
            <w:r>
              <w:rPr>
                <w:rFonts w:ascii="仿宋_GB2312" w:hAnsi="宋体" w:eastAsia="仿宋_GB2312" w:cs="宋体"/>
                <w:kern w:val="0"/>
                <w:sz w:val="16"/>
                <w:szCs w:val="16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2000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服务对象满意度标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指标1：读者反馈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≥80%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80%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  <w:lang w:val="en-US" w:eastAsia="zh-CN"/>
              </w:rPr>
              <w:t>96.9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填报注意事项：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1.得分一档最高不能超过该指标分值上限。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2.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3.请在“偏差原因分析及改进措施”中说明偏离目标、不能完成目标的原因及拟采取的措施。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4.90（含）-100分为优、80（含）-90分为良、60（含）-80分为中、60分以下为差。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B316B4D"/>
    <w:rsid w:val="3F3F9B7A"/>
    <w:rsid w:val="45F76412"/>
    <w:rsid w:val="4F2CF30E"/>
    <w:rsid w:val="5CBABCE7"/>
    <w:rsid w:val="5DCFD044"/>
    <w:rsid w:val="6EFF5871"/>
    <w:rsid w:val="76FBA6FE"/>
    <w:rsid w:val="BBF7C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626</Characters>
  <Lines>208</Lines>
  <Paragraphs>144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2025-05-15T05:38:00Z</dcterms:created>
  <dc:creator>薇 薛</dc:creator>
  <cp:lastModifiedBy>lenovo</cp:lastModifiedBy>
  <cp:lastPrinted>2025-05-16T19:36:00Z</cp:lastPrinted>
  <dcterms:modified xsi:type="dcterms:W3CDTF">2025-08-20T15:14:10Z</dcterms:modified>
  <dc:title>项目支出绩效自评表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