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atLeast"/>
        <w:ind w:firstLine="560" w:firstLineChars="200"/>
        <w:jc w:val="left"/>
        <w:rPr>
          <w:rFonts w:ascii="黑体" w:hAnsi="黑体" w:eastAsia="黑体" w:cs="黑体"/>
          <w:sz w:val="28"/>
          <w:szCs w:val="28"/>
        </w:rPr>
      </w:pPr>
      <w:r>
        <w:rPr>
          <w:rFonts w:hint="eastAsia" w:ascii="黑体" w:hAnsi="黑体" w:eastAsia="黑体" w:cs="黑体"/>
          <w:sz w:val="28"/>
          <w:szCs w:val="28"/>
        </w:rPr>
        <w:t>附件：</w:t>
      </w:r>
    </w:p>
    <w:p>
      <w:pPr>
        <w:snapToGrid w:val="0"/>
        <w:spacing w:line="560" w:lineRule="atLeast"/>
        <w:ind w:firstLine="722" w:firstLineChars="200"/>
        <w:jc w:val="center"/>
        <w:rPr>
          <w:rFonts w:ascii="黑体" w:hAnsi="黑体" w:eastAsia="黑体" w:cs="黑体"/>
          <w:b/>
          <w:bCs/>
          <w:sz w:val="36"/>
          <w:szCs w:val="36"/>
        </w:rPr>
      </w:pPr>
    </w:p>
    <w:p>
      <w:pPr>
        <w:snapToGrid w:val="0"/>
        <w:spacing w:line="560" w:lineRule="atLeast"/>
        <w:ind w:firstLine="722" w:firstLineChars="200"/>
        <w:jc w:val="center"/>
        <w:rPr>
          <w:rFonts w:ascii="黑体" w:hAnsi="黑体" w:eastAsia="黑体" w:cs="黑体"/>
          <w:b/>
          <w:bCs/>
          <w:sz w:val="36"/>
          <w:szCs w:val="36"/>
        </w:rPr>
      </w:pPr>
      <w:r>
        <w:rPr>
          <w:rFonts w:hint="eastAsia" w:ascii="黑体" w:hAnsi="黑体" w:eastAsia="黑体" w:cs="黑体"/>
          <w:b/>
          <w:bCs/>
          <w:sz w:val="36"/>
          <w:szCs w:val="36"/>
        </w:rPr>
        <w:t>北京市法学会</w:t>
      </w:r>
    </w:p>
    <w:p>
      <w:pPr>
        <w:snapToGrid w:val="0"/>
        <w:spacing w:line="560" w:lineRule="atLeast"/>
        <w:ind w:firstLine="722" w:firstLineChars="200"/>
        <w:jc w:val="center"/>
        <w:rPr>
          <w:rFonts w:ascii="黑体" w:hAnsi="黑体" w:eastAsia="黑体" w:cs="黑体"/>
          <w:b/>
          <w:bCs/>
          <w:sz w:val="36"/>
          <w:szCs w:val="36"/>
        </w:rPr>
      </w:pPr>
      <w:r>
        <w:rPr>
          <w:rFonts w:hint="eastAsia" w:ascii="黑体" w:hAnsi="黑体" w:eastAsia="黑体" w:cs="黑体"/>
          <w:b/>
          <w:bCs/>
          <w:sz w:val="36"/>
          <w:szCs w:val="36"/>
        </w:rPr>
        <w:t>2022年市级法学研究课题结项名单</w:t>
      </w:r>
    </w:p>
    <w:p>
      <w:pPr>
        <w:snapToGrid w:val="0"/>
        <w:spacing w:line="560" w:lineRule="atLeast"/>
        <w:ind w:firstLine="642" w:firstLineChars="200"/>
        <w:jc w:val="center"/>
        <w:rPr>
          <w:rFonts w:ascii="仿宋" w:hAnsi="仿宋" w:eastAsia="仿宋" w:cs="仿宋"/>
          <w:b/>
          <w:bCs/>
          <w:sz w:val="32"/>
          <w:szCs w:val="32"/>
        </w:rPr>
      </w:pPr>
    </w:p>
    <w:p>
      <w:pPr>
        <w:snapToGrid w:val="0"/>
        <w:spacing w:line="560" w:lineRule="atLeast"/>
        <w:ind w:firstLine="642" w:firstLineChars="200"/>
        <w:rPr>
          <w:rFonts w:ascii="仿宋" w:hAnsi="仿宋" w:eastAsia="仿宋" w:cs="仿宋"/>
          <w:b/>
          <w:bCs/>
          <w:sz w:val="32"/>
          <w:szCs w:val="32"/>
        </w:rPr>
      </w:pPr>
      <w:r>
        <w:rPr>
          <w:rFonts w:hint="eastAsia" w:ascii="仿宋" w:hAnsi="仿宋" w:eastAsia="仿宋" w:cs="仿宋"/>
          <w:b/>
          <w:bCs/>
          <w:sz w:val="32"/>
          <w:szCs w:val="32"/>
        </w:rPr>
        <w:t>一、重点课题（</w:t>
      </w:r>
      <w:r>
        <w:rPr>
          <w:rFonts w:ascii="仿宋" w:hAnsi="仿宋" w:eastAsia="仿宋" w:cs="仿宋"/>
          <w:b/>
          <w:bCs/>
          <w:sz w:val="32"/>
          <w:szCs w:val="32"/>
        </w:rPr>
        <w:t>10</w:t>
      </w:r>
      <w:r>
        <w:rPr>
          <w:rFonts w:hint="eastAsia" w:ascii="仿宋" w:hAnsi="仿宋" w:eastAsia="仿宋" w:cs="仿宋"/>
          <w:b/>
          <w:bCs/>
          <w:sz w:val="32"/>
          <w:szCs w:val="32"/>
        </w:rPr>
        <w:t>项）</w:t>
      </w:r>
    </w:p>
    <w:p>
      <w:pPr>
        <w:snapToGrid w:val="0"/>
        <w:spacing w:line="560" w:lineRule="atLeast"/>
        <w:ind w:firstLine="642" w:firstLineChars="200"/>
        <w:rPr>
          <w:rFonts w:ascii="仿宋" w:hAnsi="仿宋" w:eastAsia="仿宋" w:cs="仿宋"/>
          <w:b/>
          <w:bCs/>
          <w:sz w:val="32"/>
          <w:szCs w:val="32"/>
        </w:rPr>
      </w:pPr>
      <w:r>
        <w:rPr>
          <w:rFonts w:hint="eastAsia" w:ascii="仿宋" w:hAnsi="仿宋" w:eastAsia="仿宋" w:cs="仿宋"/>
          <w:b/>
          <w:bCs/>
          <w:sz w:val="32"/>
          <w:szCs w:val="32"/>
        </w:rPr>
        <w:t>1.</w:t>
      </w:r>
      <w:bookmarkStart w:id="0" w:name="_GoBack"/>
      <w:bookmarkEnd w:id="0"/>
      <w:r>
        <w:rPr>
          <w:rFonts w:hint="eastAsia" w:ascii="仿宋" w:hAnsi="仿宋" w:eastAsia="仿宋" w:cs="仿宋"/>
          <w:b/>
          <w:bCs/>
          <w:sz w:val="32"/>
          <w:szCs w:val="32"/>
        </w:rPr>
        <w:t xml:space="preserve">习近平法治思想的北京实践——以法治政府建设为视角      </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lang w:eastAsia="zh-CN"/>
        </w:rPr>
        <w:t>郭旭升</w:t>
      </w:r>
      <w:r>
        <w:rPr>
          <w:rFonts w:hint="eastAsia" w:ascii="仿宋" w:hAnsi="仿宋" w:eastAsia="仿宋" w:cs="仿宋"/>
          <w:bCs/>
          <w:sz w:val="32"/>
          <w:szCs w:val="32"/>
        </w:rPr>
        <w:tab/>
      </w:r>
      <w:r>
        <w:rPr>
          <w:rFonts w:hint="eastAsia" w:ascii="仿宋" w:hAnsi="仿宋" w:eastAsia="仿宋" w:cs="仿宋"/>
          <w:bCs/>
          <w:sz w:val="32"/>
          <w:szCs w:val="32"/>
        </w:rPr>
        <w:t xml:space="preserve">   北京市法学会</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曹  鎏</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中国政法大学</w:t>
      </w:r>
    </w:p>
    <w:p>
      <w:pPr>
        <w:snapToGrid w:val="0"/>
        <w:spacing w:line="560" w:lineRule="atLeast"/>
        <w:ind w:firstLine="640"/>
        <w:rPr>
          <w:rFonts w:hint="eastAsia" w:ascii="仿宋" w:hAnsi="仿宋" w:eastAsia="仿宋" w:cs="仿宋"/>
          <w:bCs/>
          <w:sz w:val="32"/>
          <w:szCs w:val="32"/>
        </w:rPr>
      </w:pPr>
      <w:r>
        <w:rPr>
          <w:rFonts w:hint="eastAsia" w:ascii="仿宋" w:hAnsi="仿宋" w:eastAsia="仿宋" w:cs="仿宋"/>
          <w:bCs/>
          <w:sz w:val="32"/>
          <w:szCs w:val="32"/>
        </w:rPr>
        <w:t>立项编号：BLS(2022)A001</w:t>
      </w:r>
    </w:p>
    <w:p>
      <w:pPr>
        <w:snapToGrid w:val="0"/>
        <w:spacing w:line="560" w:lineRule="atLeast"/>
        <w:ind w:firstLine="640"/>
        <w:rPr>
          <w:rFonts w:hint="eastAsia" w:ascii="仿宋" w:hAnsi="仿宋" w:eastAsia="仿宋" w:cs="仿宋"/>
          <w:bCs/>
          <w:sz w:val="32"/>
          <w:szCs w:val="32"/>
          <w:lang w:eastAsia="zh-CN"/>
        </w:rPr>
      </w:pPr>
      <w:r>
        <w:rPr>
          <w:rFonts w:hint="eastAsia" w:ascii="仿宋" w:hAnsi="仿宋" w:eastAsia="仿宋" w:cs="仿宋"/>
          <w:bCs/>
          <w:sz w:val="32"/>
          <w:szCs w:val="32"/>
        </w:rPr>
        <w:t>结项等级：</w:t>
      </w:r>
      <w:r>
        <w:rPr>
          <w:rFonts w:hint="eastAsia" w:ascii="仿宋" w:hAnsi="仿宋" w:eastAsia="仿宋" w:cs="仿宋"/>
          <w:bCs/>
          <w:sz w:val="32"/>
          <w:szCs w:val="32"/>
          <w:lang w:eastAsia="zh-CN"/>
        </w:rPr>
        <w:t>优秀</w:t>
      </w:r>
    </w:p>
    <w:p>
      <w:pPr>
        <w:snapToGrid w:val="0"/>
        <w:spacing w:line="560" w:lineRule="atLeast"/>
        <w:ind w:firstLine="642" w:firstLineChars="200"/>
        <w:rPr>
          <w:rFonts w:ascii="仿宋" w:hAnsi="仿宋" w:eastAsia="仿宋" w:cs="仿宋"/>
          <w:b/>
          <w:bCs/>
          <w:sz w:val="32"/>
          <w:szCs w:val="32"/>
        </w:rPr>
      </w:pPr>
      <w:r>
        <w:rPr>
          <w:rFonts w:ascii="仿宋" w:hAnsi="仿宋" w:eastAsia="仿宋" w:cs="仿宋"/>
          <w:b/>
          <w:bCs/>
          <w:sz w:val="32"/>
          <w:szCs w:val="32"/>
        </w:rPr>
        <w:t>2</w:t>
      </w:r>
      <w:r>
        <w:rPr>
          <w:rFonts w:hint="eastAsia" w:ascii="仿宋" w:hAnsi="仿宋" w:eastAsia="仿宋" w:cs="仿宋"/>
          <w:b/>
          <w:bCs/>
          <w:sz w:val="32"/>
          <w:szCs w:val="32"/>
        </w:rPr>
        <w:t>.全过程人民民主在地方立法中的实践问题研究</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雷建权</w:t>
      </w:r>
      <w:r>
        <w:rPr>
          <w:rFonts w:hint="eastAsia" w:ascii="仿宋" w:hAnsi="仿宋" w:eastAsia="仿宋" w:cs="仿宋"/>
          <w:bCs/>
          <w:sz w:val="32"/>
          <w:szCs w:val="32"/>
        </w:rPr>
        <w:tab/>
      </w:r>
      <w:r>
        <w:rPr>
          <w:rFonts w:hint="eastAsia" w:ascii="仿宋" w:hAnsi="仿宋" w:eastAsia="仿宋" w:cs="仿宋"/>
          <w:bCs/>
          <w:sz w:val="32"/>
          <w:szCs w:val="32"/>
        </w:rPr>
        <w:t xml:space="preserve">   北京市法学会</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刘小妹</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中国社会科学院</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立项编号：BLS(2022)A00</w:t>
      </w:r>
      <w:r>
        <w:rPr>
          <w:rFonts w:ascii="仿宋" w:hAnsi="仿宋" w:eastAsia="仿宋" w:cs="仿宋"/>
          <w:bCs/>
          <w:sz w:val="32"/>
          <w:szCs w:val="32"/>
        </w:rPr>
        <w:t>2</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结项等级：合格</w:t>
      </w:r>
    </w:p>
    <w:p>
      <w:pPr>
        <w:snapToGrid w:val="0"/>
        <w:spacing w:line="560" w:lineRule="atLeast"/>
        <w:ind w:firstLine="642" w:firstLineChars="200"/>
        <w:rPr>
          <w:rFonts w:ascii="仿宋" w:hAnsi="仿宋" w:eastAsia="仿宋" w:cs="仿宋"/>
          <w:b/>
          <w:bCs/>
          <w:sz w:val="32"/>
          <w:szCs w:val="32"/>
        </w:rPr>
      </w:pPr>
      <w:r>
        <w:rPr>
          <w:rFonts w:ascii="仿宋" w:hAnsi="仿宋" w:eastAsia="仿宋" w:cs="仿宋"/>
          <w:b/>
          <w:bCs/>
          <w:sz w:val="32"/>
          <w:szCs w:val="32"/>
        </w:rPr>
        <w:t>3</w:t>
      </w:r>
      <w:r>
        <w:rPr>
          <w:rFonts w:hint="eastAsia" w:ascii="仿宋" w:hAnsi="仿宋" w:eastAsia="仿宋" w:cs="仿宋"/>
          <w:b/>
          <w:bCs/>
          <w:sz w:val="32"/>
          <w:szCs w:val="32"/>
        </w:rPr>
        <w:t>.数字经济安全法治保障研究</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李  宁    北京市法学会</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李爱君    中国政法大学</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立项编号：BLS(2022)A00</w:t>
      </w:r>
      <w:r>
        <w:rPr>
          <w:rFonts w:ascii="仿宋" w:hAnsi="仿宋" w:eastAsia="仿宋" w:cs="仿宋"/>
          <w:bCs/>
          <w:sz w:val="32"/>
          <w:szCs w:val="32"/>
        </w:rPr>
        <w:t>3</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结项等级：合格</w:t>
      </w:r>
    </w:p>
    <w:p>
      <w:pPr>
        <w:snapToGrid w:val="0"/>
        <w:spacing w:line="560" w:lineRule="atLeast"/>
        <w:ind w:firstLine="642" w:firstLineChars="200"/>
        <w:rPr>
          <w:rFonts w:ascii="仿宋" w:hAnsi="仿宋" w:eastAsia="仿宋" w:cs="仿宋"/>
          <w:b/>
          <w:bCs/>
          <w:sz w:val="32"/>
          <w:szCs w:val="32"/>
        </w:rPr>
      </w:pPr>
      <w:r>
        <w:rPr>
          <w:rFonts w:ascii="仿宋" w:hAnsi="仿宋" w:eastAsia="仿宋" w:cs="仿宋"/>
          <w:b/>
          <w:bCs/>
          <w:sz w:val="32"/>
          <w:szCs w:val="32"/>
        </w:rPr>
        <w:t>4</w:t>
      </w:r>
      <w:r>
        <w:rPr>
          <w:rFonts w:hint="eastAsia" w:ascii="仿宋" w:hAnsi="仿宋" w:eastAsia="仿宋" w:cs="仿宋"/>
          <w:b/>
          <w:bCs/>
          <w:sz w:val="32"/>
          <w:szCs w:val="32"/>
        </w:rPr>
        <w:t>.民营企业创新创业司法保障问题及对策研究</w:t>
      </w:r>
      <w:r>
        <w:rPr>
          <w:rFonts w:hint="eastAsia" w:ascii="仿宋" w:hAnsi="仿宋" w:eastAsia="仿宋" w:cs="仿宋"/>
          <w:b/>
          <w:bCs/>
          <w:sz w:val="32"/>
          <w:szCs w:val="32"/>
        </w:rPr>
        <w:tab/>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彭新林</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北京师范大学</w:t>
      </w:r>
    </w:p>
    <w:p>
      <w:pPr>
        <w:snapToGrid w:val="0"/>
        <w:spacing w:line="560" w:lineRule="atLeast"/>
        <w:ind w:firstLine="640" w:firstLineChars="200"/>
        <w:rPr>
          <w:rFonts w:hint="eastAsia" w:ascii="仿宋" w:hAnsi="仿宋" w:eastAsia="仿宋" w:cs="仿宋"/>
          <w:bCs/>
          <w:sz w:val="32"/>
          <w:szCs w:val="32"/>
        </w:rPr>
      </w:pPr>
      <w:r>
        <w:rPr>
          <w:rFonts w:hint="eastAsia" w:ascii="仿宋" w:hAnsi="仿宋" w:eastAsia="仿宋" w:cs="仿宋"/>
          <w:bCs/>
          <w:sz w:val="32"/>
          <w:szCs w:val="32"/>
        </w:rPr>
        <w:t>立项编号：BLS(2022)A004</w:t>
      </w:r>
    </w:p>
    <w:p>
      <w:pPr>
        <w:snapToGrid w:val="0"/>
        <w:spacing w:line="560" w:lineRule="atLeast"/>
        <w:ind w:firstLine="640" w:firstLineChars="200"/>
        <w:rPr>
          <w:rFonts w:hint="eastAsia" w:ascii="仿宋" w:hAnsi="仿宋" w:eastAsia="仿宋" w:cs="仿宋"/>
          <w:bCs/>
          <w:sz w:val="32"/>
          <w:szCs w:val="32"/>
        </w:rPr>
      </w:pPr>
      <w:r>
        <w:rPr>
          <w:rFonts w:hint="eastAsia" w:ascii="仿宋" w:hAnsi="仿宋" w:eastAsia="仿宋" w:cs="仿宋"/>
          <w:bCs/>
          <w:sz w:val="32"/>
          <w:szCs w:val="32"/>
        </w:rPr>
        <w:t>结项等级：合格</w:t>
      </w:r>
    </w:p>
    <w:p>
      <w:pPr>
        <w:snapToGrid w:val="0"/>
        <w:spacing w:line="560" w:lineRule="atLeast"/>
        <w:ind w:firstLine="642" w:firstLineChars="200"/>
        <w:rPr>
          <w:rFonts w:ascii="仿宋" w:hAnsi="仿宋" w:eastAsia="仿宋" w:cs="仿宋"/>
          <w:b/>
          <w:bCs/>
          <w:sz w:val="32"/>
          <w:szCs w:val="32"/>
        </w:rPr>
      </w:pPr>
      <w:r>
        <w:rPr>
          <w:rFonts w:ascii="仿宋" w:hAnsi="仿宋" w:eastAsia="仿宋" w:cs="仿宋"/>
          <w:b/>
          <w:bCs/>
          <w:sz w:val="32"/>
          <w:szCs w:val="32"/>
        </w:rPr>
        <w:t>5</w:t>
      </w:r>
      <w:r>
        <w:rPr>
          <w:rFonts w:hint="eastAsia" w:ascii="仿宋" w:hAnsi="仿宋" w:eastAsia="仿宋" w:cs="仿宋"/>
          <w:b/>
          <w:bCs/>
          <w:sz w:val="32"/>
          <w:szCs w:val="32"/>
        </w:rPr>
        <w:t>.人口老龄化社会背景下老年人权益保障研究</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王竹青</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北京科技大学</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立项编号：BLS(2022)A00</w:t>
      </w:r>
      <w:r>
        <w:rPr>
          <w:rFonts w:ascii="仿宋" w:hAnsi="仿宋" w:eastAsia="仿宋" w:cs="仿宋"/>
          <w:bCs/>
          <w:sz w:val="32"/>
          <w:szCs w:val="32"/>
        </w:rPr>
        <w:t>5</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结项等级：合格</w:t>
      </w:r>
    </w:p>
    <w:p>
      <w:pPr>
        <w:snapToGrid w:val="0"/>
        <w:spacing w:line="560" w:lineRule="atLeast"/>
        <w:ind w:firstLine="642" w:firstLineChars="200"/>
        <w:rPr>
          <w:rFonts w:ascii="宋体" w:hAnsi="宋体"/>
          <w:sz w:val="24"/>
        </w:rPr>
      </w:pPr>
      <w:r>
        <w:rPr>
          <w:rFonts w:ascii="仿宋" w:hAnsi="仿宋" w:eastAsia="仿宋" w:cs="仿宋"/>
          <w:b/>
          <w:bCs/>
          <w:sz w:val="32"/>
          <w:szCs w:val="32"/>
        </w:rPr>
        <w:t>6</w:t>
      </w:r>
      <w:r>
        <w:rPr>
          <w:rFonts w:hint="eastAsia" w:ascii="仿宋" w:hAnsi="仿宋" w:eastAsia="仿宋" w:cs="仿宋"/>
          <w:b/>
          <w:bCs/>
          <w:sz w:val="32"/>
          <w:szCs w:val="32"/>
        </w:rPr>
        <w:t>.社会矛盾纠纷多元预防化解机制助推法治国家法治政府法治社会一体建设研究</w:t>
      </w:r>
      <w:r>
        <w:rPr>
          <w:rFonts w:hint="eastAsia" w:ascii="仿宋" w:hAnsi="仿宋" w:eastAsia="仿宋" w:cs="仿宋"/>
          <w:b/>
          <w:bCs/>
          <w:sz w:val="32"/>
          <w:szCs w:val="32"/>
        </w:rPr>
        <w:tab/>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eastAsia="zh-CN"/>
        </w:rPr>
        <w:t>王桂芳</w:t>
      </w:r>
      <w:r>
        <w:rPr>
          <w:rFonts w:hint="eastAsia" w:ascii="仿宋" w:hAnsi="仿宋" w:eastAsia="仿宋" w:cs="仿宋"/>
          <w:bCs/>
          <w:sz w:val="32"/>
          <w:szCs w:val="32"/>
          <w:lang w:val="en-US" w:eastAsia="zh-CN"/>
        </w:rPr>
        <w:t xml:space="preserve">    北京市法学会</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薛长礼</w:t>
      </w:r>
      <w:r>
        <w:rPr>
          <w:rFonts w:hint="eastAsia" w:ascii="仿宋" w:hAnsi="仿宋" w:eastAsia="仿宋" w:cs="仿宋"/>
          <w:bCs/>
          <w:sz w:val="32"/>
          <w:szCs w:val="32"/>
        </w:rPr>
        <w:tab/>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北京化工大学</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立项编号：BLS(2022)A00</w:t>
      </w:r>
      <w:r>
        <w:rPr>
          <w:rFonts w:ascii="仿宋" w:hAnsi="仿宋" w:eastAsia="仿宋" w:cs="仿宋"/>
          <w:bCs/>
          <w:sz w:val="32"/>
          <w:szCs w:val="32"/>
        </w:rPr>
        <w:t>6</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结项等级：合格</w:t>
      </w:r>
    </w:p>
    <w:p>
      <w:pPr>
        <w:snapToGrid w:val="0"/>
        <w:spacing w:line="560" w:lineRule="atLeast"/>
        <w:ind w:firstLine="642" w:firstLineChars="200"/>
        <w:rPr>
          <w:rFonts w:ascii="宋体" w:hAnsi="宋体"/>
          <w:sz w:val="24"/>
          <w:highlight w:val="none"/>
        </w:rPr>
      </w:pPr>
      <w:r>
        <w:rPr>
          <w:rFonts w:ascii="仿宋" w:hAnsi="仿宋" w:eastAsia="仿宋" w:cs="仿宋"/>
          <w:b/>
          <w:bCs/>
          <w:sz w:val="32"/>
          <w:szCs w:val="32"/>
          <w:highlight w:val="none"/>
        </w:rPr>
        <w:t>7</w:t>
      </w:r>
      <w:r>
        <w:rPr>
          <w:rFonts w:hint="eastAsia" w:ascii="仿宋" w:hAnsi="仿宋" w:eastAsia="仿宋" w:cs="仿宋"/>
          <w:b/>
          <w:bCs/>
          <w:sz w:val="32"/>
          <w:szCs w:val="32"/>
          <w:highlight w:val="none"/>
        </w:rPr>
        <w:t>.首都法院完善统一法律适用标准工作机制研究</w:t>
      </w:r>
      <w:r>
        <w:rPr>
          <w:rFonts w:hint="eastAsia" w:ascii="仿宋" w:hAnsi="仿宋" w:eastAsia="仿宋" w:cs="仿宋"/>
          <w:b/>
          <w:bCs/>
          <w:sz w:val="32"/>
          <w:szCs w:val="32"/>
          <w:highlight w:val="none"/>
        </w:rPr>
        <w:tab/>
      </w:r>
    </w:p>
    <w:p>
      <w:pPr>
        <w:snapToGrid w:val="0"/>
        <w:spacing w:line="560" w:lineRule="atLeast"/>
        <w:ind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rPr>
        <w:t xml:space="preserve">祖  鹏  </w:t>
      </w:r>
      <w:r>
        <w:rPr>
          <w:rFonts w:ascii="仿宋" w:hAnsi="仿宋" w:eastAsia="仿宋" w:cs="仿宋"/>
          <w:bCs/>
          <w:sz w:val="32"/>
          <w:szCs w:val="32"/>
          <w:highlight w:val="none"/>
        </w:rPr>
        <w:t xml:space="preserve">  </w:t>
      </w:r>
      <w:r>
        <w:rPr>
          <w:rFonts w:hint="eastAsia" w:ascii="仿宋" w:hAnsi="仿宋" w:eastAsia="仿宋" w:cs="仿宋"/>
          <w:bCs/>
          <w:sz w:val="32"/>
          <w:szCs w:val="32"/>
          <w:highlight w:val="none"/>
        </w:rPr>
        <w:t>北京市丰台区人民法院</w:t>
      </w:r>
    </w:p>
    <w:p>
      <w:pPr>
        <w:snapToGrid w:val="0"/>
        <w:spacing w:line="560" w:lineRule="atLeast"/>
        <w:ind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rPr>
        <w:t>立项编号：BLS(2022)A00</w:t>
      </w:r>
      <w:r>
        <w:rPr>
          <w:rFonts w:ascii="仿宋" w:hAnsi="仿宋" w:eastAsia="仿宋" w:cs="仿宋"/>
          <w:bCs/>
          <w:sz w:val="32"/>
          <w:szCs w:val="32"/>
          <w:highlight w:val="none"/>
        </w:rPr>
        <w:t>7</w:t>
      </w:r>
    </w:p>
    <w:p>
      <w:pPr>
        <w:snapToGrid w:val="0"/>
        <w:spacing w:line="560" w:lineRule="atLeast"/>
        <w:ind w:firstLine="640" w:firstLineChars="200"/>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rPr>
        <w:t>结项等级：</w:t>
      </w:r>
      <w:r>
        <w:rPr>
          <w:rFonts w:hint="eastAsia" w:ascii="仿宋" w:hAnsi="仿宋" w:eastAsia="仿宋" w:cs="仿宋"/>
          <w:bCs/>
          <w:sz w:val="32"/>
          <w:szCs w:val="32"/>
          <w:highlight w:val="none"/>
          <w:lang w:eastAsia="zh-CN"/>
        </w:rPr>
        <w:t>优秀</w:t>
      </w:r>
    </w:p>
    <w:p>
      <w:pPr>
        <w:snapToGrid w:val="0"/>
        <w:spacing w:line="560" w:lineRule="atLeast"/>
        <w:ind w:firstLine="642" w:firstLineChars="200"/>
        <w:rPr>
          <w:rFonts w:ascii="仿宋" w:hAnsi="仿宋" w:eastAsia="仿宋" w:cs="仿宋"/>
          <w:b/>
          <w:bCs/>
          <w:sz w:val="32"/>
          <w:szCs w:val="32"/>
        </w:rPr>
      </w:pPr>
      <w:r>
        <w:rPr>
          <w:rFonts w:ascii="仿宋" w:hAnsi="仿宋" w:eastAsia="仿宋" w:cs="仿宋"/>
          <w:b/>
          <w:bCs/>
          <w:sz w:val="32"/>
          <w:szCs w:val="32"/>
        </w:rPr>
        <w:t>8</w:t>
      </w:r>
      <w:r>
        <w:rPr>
          <w:rFonts w:hint="eastAsia" w:ascii="仿宋" w:hAnsi="仿宋" w:eastAsia="仿宋" w:cs="仿宋"/>
          <w:b/>
          <w:bCs/>
          <w:sz w:val="32"/>
          <w:szCs w:val="32"/>
        </w:rPr>
        <w:t>.民事检察支持起诉制度机制研究</w:t>
      </w:r>
      <w:r>
        <w:rPr>
          <w:rFonts w:hint="eastAsia" w:ascii="仿宋" w:hAnsi="仿宋" w:eastAsia="仿宋" w:cs="仿宋"/>
          <w:b/>
          <w:bCs/>
          <w:sz w:val="32"/>
          <w:szCs w:val="32"/>
        </w:rPr>
        <w:tab/>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闫俊瑛</w:t>
      </w:r>
      <w:r>
        <w:rPr>
          <w:rFonts w:hint="eastAsia" w:ascii="仿宋" w:hAnsi="仿宋" w:eastAsia="仿宋" w:cs="仿宋"/>
          <w:bCs/>
          <w:sz w:val="32"/>
          <w:szCs w:val="32"/>
        </w:rPr>
        <w:tab/>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北京市门头沟区人民检察院</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立项编号：BLS(2022)A00</w:t>
      </w:r>
      <w:r>
        <w:rPr>
          <w:rFonts w:ascii="仿宋" w:hAnsi="仿宋" w:eastAsia="仿宋" w:cs="仿宋"/>
          <w:bCs/>
          <w:sz w:val="32"/>
          <w:szCs w:val="32"/>
        </w:rPr>
        <w:t>8</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结项等级：合格</w:t>
      </w:r>
    </w:p>
    <w:p>
      <w:pPr>
        <w:snapToGrid w:val="0"/>
        <w:spacing w:line="560" w:lineRule="atLeast"/>
        <w:ind w:firstLine="642" w:firstLineChars="200"/>
        <w:rPr>
          <w:rFonts w:ascii="仿宋" w:hAnsi="仿宋" w:eastAsia="仿宋" w:cs="仿宋"/>
          <w:bCs/>
          <w:sz w:val="32"/>
          <w:szCs w:val="32"/>
        </w:rPr>
      </w:pPr>
      <w:r>
        <w:rPr>
          <w:rFonts w:ascii="仿宋" w:hAnsi="仿宋" w:eastAsia="仿宋" w:cs="仿宋"/>
          <w:b/>
          <w:bCs/>
          <w:sz w:val="32"/>
          <w:szCs w:val="32"/>
        </w:rPr>
        <w:t>9</w:t>
      </w:r>
      <w:r>
        <w:rPr>
          <w:rFonts w:hint="eastAsia" w:ascii="仿宋" w:hAnsi="仿宋" w:eastAsia="仿宋" w:cs="仿宋"/>
          <w:b/>
          <w:bCs/>
          <w:sz w:val="32"/>
          <w:szCs w:val="32"/>
        </w:rPr>
        <w:t>.仲裁改革问题研究——以北京仲裁委员会为例（委托）</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崔  杨</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北京市司法局</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立项编号：BLS(2022)A00</w:t>
      </w:r>
      <w:r>
        <w:rPr>
          <w:rFonts w:ascii="仿宋" w:hAnsi="仿宋" w:eastAsia="仿宋" w:cs="仿宋"/>
          <w:bCs/>
          <w:sz w:val="32"/>
          <w:szCs w:val="32"/>
        </w:rPr>
        <w:t>9</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结项等级：合格</w:t>
      </w:r>
    </w:p>
    <w:p>
      <w:pPr>
        <w:snapToGrid w:val="0"/>
        <w:spacing w:line="560" w:lineRule="atLeast"/>
        <w:ind w:firstLine="642" w:firstLineChars="200"/>
        <w:rPr>
          <w:rFonts w:ascii="仿宋" w:hAnsi="仿宋" w:eastAsia="仿宋" w:cs="仿宋"/>
          <w:b/>
          <w:bCs/>
          <w:sz w:val="32"/>
          <w:szCs w:val="32"/>
        </w:rPr>
      </w:pPr>
      <w:r>
        <w:rPr>
          <w:rFonts w:ascii="仿宋" w:hAnsi="仿宋" w:eastAsia="仿宋" w:cs="仿宋"/>
          <w:b/>
          <w:bCs/>
          <w:sz w:val="32"/>
          <w:szCs w:val="32"/>
        </w:rPr>
        <w:t>10</w:t>
      </w:r>
      <w:r>
        <w:rPr>
          <w:rFonts w:hint="eastAsia" w:ascii="仿宋" w:hAnsi="仿宋" w:eastAsia="仿宋" w:cs="仿宋"/>
          <w:b/>
          <w:bCs/>
          <w:sz w:val="32"/>
          <w:szCs w:val="32"/>
        </w:rPr>
        <w:t>.加强首都政法系统涉外法治人才队伍建设研究（委托）</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于立新</w:t>
      </w:r>
      <w:r>
        <w:rPr>
          <w:rFonts w:hint="eastAsia" w:ascii="仿宋" w:hAnsi="仿宋" w:eastAsia="仿宋" w:cs="仿宋"/>
          <w:bCs/>
          <w:sz w:val="32"/>
          <w:szCs w:val="32"/>
        </w:rPr>
        <w:tab/>
      </w:r>
      <w:r>
        <w:rPr>
          <w:rFonts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中共北京市委政法委员会</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立项编号：BLS(2022)A0</w:t>
      </w:r>
      <w:r>
        <w:rPr>
          <w:rFonts w:ascii="仿宋" w:hAnsi="仿宋" w:eastAsia="仿宋" w:cs="仿宋"/>
          <w:bCs/>
          <w:sz w:val="32"/>
          <w:szCs w:val="32"/>
        </w:rPr>
        <w:t>10</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结项等级：合格</w:t>
      </w:r>
    </w:p>
    <w:p>
      <w:pPr>
        <w:snapToGrid w:val="0"/>
        <w:spacing w:line="560" w:lineRule="atLeast"/>
        <w:ind w:firstLine="642" w:firstLineChars="200"/>
        <w:rPr>
          <w:rFonts w:ascii="仿宋" w:hAnsi="仿宋" w:eastAsia="仿宋" w:cs="仿宋"/>
          <w:b/>
          <w:bCs/>
          <w:sz w:val="32"/>
          <w:szCs w:val="32"/>
        </w:rPr>
      </w:pPr>
    </w:p>
    <w:p>
      <w:pPr>
        <w:snapToGrid w:val="0"/>
        <w:spacing w:line="560" w:lineRule="atLeast"/>
        <w:rPr>
          <w:rFonts w:ascii="仿宋" w:hAnsi="仿宋" w:eastAsia="仿宋" w:cs="仿宋"/>
          <w:b/>
          <w:bCs/>
          <w:sz w:val="32"/>
          <w:szCs w:val="32"/>
        </w:rPr>
      </w:pPr>
      <w:r>
        <w:rPr>
          <w:rFonts w:hint="eastAsia" w:ascii="仿宋" w:hAnsi="仿宋" w:eastAsia="仿宋" w:cs="仿宋"/>
          <w:b/>
          <w:bCs/>
          <w:sz w:val="32"/>
          <w:szCs w:val="32"/>
        </w:rPr>
        <w:t>　　二、一般课题（</w:t>
      </w:r>
      <w:r>
        <w:rPr>
          <w:rFonts w:hint="eastAsia" w:ascii="仿宋" w:hAnsi="仿宋" w:eastAsia="仿宋" w:cs="仿宋"/>
          <w:b/>
          <w:bCs/>
          <w:sz w:val="32"/>
          <w:szCs w:val="32"/>
          <w:lang w:val="en-US" w:eastAsia="zh-CN"/>
        </w:rPr>
        <w:t>17</w:t>
      </w:r>
      <w:r>
        <w:rPr>
          <w:rFonts w:hint="eastAsia" w:ascii="仿宋" w:hAnsi="仿宋" w:eastAsia="仿宋" w:cs="仿宋"/>
          <w:b/>
          <w:bCs/>
          <w:sz w:val="32"/>
          <w:szCs w:val="32"/>
        </w:rPr>
        <w:t>项）</w:t>
      </w:r>
    </w:p>
    <w:p>
      <w:pPr>
        <w:snapToGrid w:val="0"/>
        <w:spacing w:line="560" w:lineRule="atLeast"/>
        <w:ind w:firstLine="645"/>
        <w:rPr>
          <w:rFonts w:ascii="仿宋" w:hAnsi="仿宋" w:eastAsia="仿宋" w:cs="仿宋"/>
          <w:b/>
          <w:bCs/>
          <w:sz w:val="32"/>
          <w:szCs w:val="32"/>
        </w:rPr>
      </w:pPr>
      <w:r>
        <w:rPr>
          <w:rFonts w:hint="eastAsia" w:ascii="仿宋" w:hAnsi="仿宋" w:eastAsia="仿宋" w:cs="仿宋"/>
          <w:b/>
          <w:bCs/>
          <w:sz w:val="32"/>
          <w:szCs w:val="32"/>
        </w:rPr>
        <w:t>1.犯罪结构变化与轻罪治理改革研究</w:t>
      </w:r>
      <w:r>
        <w:rPr>
          <w:rFonts w:hint="eastAsia" w:ascii="仿宋" w:hAnsi="仿宋" w:eastAsia="仿宋" w:cs="仿宋"/>
          <w:b/>
          <w:bCs/>
          <w:sz w:val="32"/>
          <w:szCs w:val="32"/>
        </w:rPr>
        <w:tab/>
      </w:r>
    </w:p>
    <w:p>
      <w:pPr>
        <w:snapToGrid w:val="0"/>
        <w:spacing w:line="560" w:lineRule="atLeast"/>
        <w:ind w:firstLine="645"/>
        <w:rPr>
          <w:rFonts w:ascii="宋体" w:hAnsi="宋体"/>
          <w:sz w:val="24"/>
        </w:rPr>
      </w:pPr>
      <w:r>
        <w:rPr>
          <w:rFonts w:hint="eastAsia" w:ascii="仿宋" w:hAnsi="仿宋" w:eastAsia="仿宋" w:cs="仿宋"/>
          <w:bCs/>
          <w:sz w:val="32"/>
          <w:szCs w:val="32"/>
        </w:rPr>
        <w:t xml:space="preserve">张学永  </w:t>
      </w:r>
      <w:r>
        <w:rPr>
          <w:rFonts w:hint="eastAsia" w:ascii="仿宋" w:hAnsi="仿宋" w:eastAsia="仿宋" w:cs="仿宋"/>
          <w:bCs/>
          <w:sz w:val="32"/>
          <w:szCs w:val="32"/>
        </w:rPr>
        <w:tab/>
      </w:r>
      <w:r>
        <w:rPr>
          <w:rFonts w:hint="eastAsia" w:ascii="仿宋" w:hAnsi="仿宋" w:eastAsia="仿宋" w:cs="仿宋"/>
          <w:bCs/>
          <w:sz w:val="32"/>
          <w:szCs w:val="32"/>
        </w:rPr>
        <w:t>中国人民公安大学</w:t>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立项编号：BLS(2022)</w:t>
      </w:r>
      <w:r>
        <w:rPr>
          <w:rFonts w:ascii="仿宋" w:hAnsi="仿宋" w:eastAsia="仿宋" w:cs="仿宋"/>
          <w:bCs/>
          <w:sz w:val="32"/>
          <w:szCs w:val="32"/>
        </w:rPr>
        <w:t>B</w:t>
      </w:r>
      <w:r>
        <w:rPr>
          <w:rFonts w:hint="eastAsia" w:ascii="仿宋" w:hAnsi="仿宋" w:eastAsia="仿宋" w:cs="仿宋"/>
          <w:bCs/>
          <w:sz w:val="32"/>
          <w:szCs w:val="32"/>
        </w:rPr>
        <w:t>0</w:t>
      </w:r>
      <w:r>
        <w:rPr>
          <w:rFonts w:ascii="仿宋" w:hAnsi="仿宋" w:eastAsia="仿宋" w:cs="仿宋"/>
          <w:bCs/>
          <w:sz w:val="32"/>
          <w:szCs w:val="32"/>
        </w:rPr>
        <w:t>01</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结项等级：合格</w:t>
      </w:r>
    </w:p>
    <w:p>
      <w:pPr>
        <w:snapToGrid w:val="0"/>
        <w:spacing w:line="560" w:lineRule="atLeast"/>
        <w:ind w:firstLine="565" w:firstLineChars="176"/>
        <w:rPr>
          <w:rFonts w:ascii="仿宋" w:hAnsi="仿宋" w:eastAsia="仿宋" w:cs="仿宋"/>
          <w:b/>
          <w:bCs/>
          <w:sz w:val="32"/>
          <w:szCs w:val="32"/>
        </w:rPr>
      </w:pPr>
      <w:r>
        <w:rPr>
          <w:rFonts w:hint="eastAsia" w:ascii="仿宋" w:hAnsi="仿宋" w:eastAsia="仿宋" w:cs="仿宋"/>
          <w:b/>
          <w:bCs/>
          <w:sz w:val="32"/>
          <w:szCs w:val="32"/>
        </w:rPr>
        <w:t xml:space="preserve">2.关于环境资源保护协同性司法治理机制的调研报告——以密云法院“1+4”法治保水模式为例 </w:t>
      </w:r>
      <w:r>
        <w:rPr>
          <w:rFonts w:hint="eastAsia" w:ascii="仿宋" w:hAnsi="仿宋" w:eastAsia="仿宋" w:cs="仿宋"/>
          <w:b/>
          <w:bCs/>
          <w:sz w:val="32"/>
          <w:szCs w:val="32"/>
        </w:rPr>
        <w:tab/>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刘玉民</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北京市密云区人民法院</w:t>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立项编号：BLS(2022)</w:t>
      </w:r>
      <w:r>
        <w:rPr>
          <w:rFonts w:ascii="仿宋" w:hAnsi="仿宋" w:eastAsia="仿宋" w:cs="仿宋"/>
          <w:bCs/>
          <w:sz w:val="32"/>
          <w:szCs w:val="32"/>
        </w:rPr>
        <w:t>B</w:t>
      </w:r>
      <w:r>
        <w:rPr>
          <w:rFonts w:hint="eastAsia" w:ascii="仿宋" w:hAnsi="仿宋" w:eastAsia="仿宋" w:cs="仿宋"/>
          <w:bCs/>
          <w:sz w:val="32"/>
          <w:szCs w:val="32"/>
        </w:rPr>
        <w:t>0</w:t>
      </w:r>
      <w:r>
        <w:rPr>
          <w:rFonts w:ascii="仿宋" w:hAnsi="仿宋" w:eastAsia="仿宋" w:cs="仿宋"/>
          <w:bCs/>
          <w:sz w:val="32"/>
          <w:szCs w:val="32"/>
        </w:rPr>
        <w:t>02</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结项等级：合格</w:t>
      </w:r>
    </w:p>
    <w:p>
      <w:pPr>
        <w:snapToGrid w:val="0"/>
        <w:spacing w:line="560" w:lineRule="atLeast"/>
        <w:ind w:firstLine="565" w:firstLineChars="176"/>
        <w:rPr>
          <w:rFonts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.检察“接诉即办”体系化研究</w:t>
      </w:r>
      <w:r>
        <w:rPr>
          <w:rFonts w:hint="eastAsia" w:ascii="仿宋" w:hAnsi="仿宋" w:eastAsia="仿宋" w:cs="仿宋"/>
          <w:b/>
          <w:bCs/>
          <w:sz w:val="32"/>
          <w:szCs w:val="32"/>
        </w:rPr>
        <w:tab/>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刘泽锋</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北京市怀柔区人民检察院</w:t>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立项编号：BLS(2022)B00</w:t>
      </w:r>
      <w:r>
        <w:rPr>
          <w:rFonts w:ascii="仿宋" w:hAnsi="仿宋" w:eastAsia="仿宋" w:cs="仿宋"/>
          <w:bCs/>
          <w:sz w:val="32"/>
          <w:szCs w:val="32"/>
        </w:rPr>
        <w:t>4</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结项等级：合格</w:t>
      </w:r>
    </w:p>
    <w:p>
      <w:pPr>
        <w:snapToGrid w:val="0"/>
        <w:spacing w:line="560" w:lineRule="atLeast"/>
        <w:ind w:firstLine="565" w:firstLineChars="176"/>
        <w:rPr>
          <w:rFonts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.检察机关对企业合规不起诉的裁量权研究</w:t>
      </w:r>
      <w:r>
        <w:rPr>
          <w:rFonts w:hint="eastAsia" w:ascii="仿宋" w:hAnsi="仿宋" w:eastAsia="仿宋" w:cs="仿宋"/>
          <w:b/>
          <w:bCs/>
          <w:sz w:val="32"/>
          <w:szCs w:val="32"/>
        </w:rPr>
        <w:tab/>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王  琦</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北京工商大学</w:t>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立项编号：BLS(2022)B005-</w:t>
      </w:r>
      <w:r>
        <w:rPr>
          <w:rFonts w:ascii="仿宋" w:hAnsi="仿宋" w:eastAsia="仿宋" w:cs="仿宋"/>
          <w:bCs/>
          <w:sz w:val="32"/>
          <w:szCs w:val="32"/>
        </w:rPr>
        <w:t>1</w:t>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结项等级：合格，</w:t>
      </w:r>
      <w:r>
        <w:rPr>
          <w:rFonts w:ascii="仿宋" w:hAnsi="仿宋" w:eastAsia="仿宋" w:cs="仿宋"/>
          <w:bCs/>
          <w:sz w:val="32"/>
          <w:szCs w:val="32"/>
        </w:rPr>
        <w:t>有成果转化</w:t>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郭红梅</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北京市门头沟区人民检察院</w:t>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立项编号：BLS(2022)</w:t>
      </w:r>
      <w:r>
        <w:rPr>
          <w:rFonts w:ascii="仿宋" w:hAnsi="仿宋" w:eastAsia="仿宋" w:cs="仿宋"/>
          <w:bCs/>
          <w:sz w:val="32"/>
          <w:szCs w:val="32"/>
        </w:rPr>
        <w:t>B</w:t>
      </w:r>
      <w:r>
        <w:rPr>
          <w:rFonts w:hint="eastAsia" w:ascii="仿宋" w:hAnsi="仿宋" w:eastAsia="仿宋" w:cs="仿宋"/>
          <w:bCs/>
          <w:sz w:val="32"/>
          <w:szCs w:val="32"/>
        </w:rPr>
        <w:t>0</w:t>
      </w:r>
      <w:r>
        <w:rPr>
          <w:rFonts w:ascii="仿宋" w:hAnsi="仿宋" w:eastAsia="仿宋" w:cs="仿宋"/>
          <w:bCs/>
          <w:sz w:val="32"/>
          <w:szCs w:val="32"/>
        </w:rPr>
        <w:t>05-2</w:t>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结项等级：合格</w:t>
      </w:r>
    </w:p>
    <w:p>
      <w:pPr>
        <w:snapToGrid w:val="0"/>
        <w:spacing w:line="560" w:lineRule="atLeast"/>
        <w:ind w:firstLine="565" w:firstLineChars="176"/>
        <w:rPr>
          <w:rFonts w:ascii="仿宋" w:hAnsi="仿宋" w:eastAsia="仿宋" w:cs="仿宋"/>
          <w:b/>
          <w:bCs/>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.中小困境企业拯救制度研究</w:t>
      </w:r>
      <w:r>
        <w:rPr>
          <w:rFonts w:hint="eastAsia" w:ascii="仿宋" w:hAnsi="仿宋" w:eastAsia="仿宋" w:cs="仿宋"/>
          <w:b/>
          <w:bCs/>
          <w:sz w:val="32"/>
          <w:szCs w:val="32"/>
        </w:rPr>
        <w:tab/>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马来客</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北京市第一中级人民法院</w:t>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立项编号：BLS(2022)B006-</w:t>
      </w:r>
      <w:r>
        <w:rPr>
          <w:rFonts w:ascii="仿宋" w:hAnsi="仿宋" w:eastAsia="仿宋" w:cs="仿宋"/>
          <w:bCs/>
          <w:sz w:val="32"/>
          <w:szCs w:val="32"/>
        </w:rPr>
        <w:t>1</w:t>
      </w:r>
    </w:p>
    <w:p>
      <w:pPr>
        <w:snapToGrid w:val="0"/>
        <w:spacing w:line="560" w:lineRule="atLeas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rPr>
        <w:t>结项等级：</w:t>
      </w:r>
      <w:r>
        <w:rPr>
          <w:rFonts w:hint="eastAsia" w:ascii="仿宋" w:hAnsi="仿宋" w:eastAsia="仿宋" w:cs="仿宋"/>
          <w:bCs/>
          <w:sz w:val="32"/>
          <w:szCs w:val="32"/>
          <w:lang w:eastAsia="zh-CN"/>
        </w:rPr>
        <w:t>优秀</w:t>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王玲芳</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北京市第一中级人民法院</w:t>
      </w:r>
      <w:r>
        <w:rPr>
          <w:rFonts w:hint="eastAsia" w:ascii="仿宋" w:hAnsi="仿宋" w:eastAsia="仿宋" w:cs="仿宋"/>
          <w:bCs/>
          <w:sz w:val="32"/>
          <w:szCs w:val="32"/>
        </w:rPr>
        <w:tab/>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立项编号：BLS(2022)B006</w:t>
      </w:r>
      <w:r>
        <w:rPr>
          <w:rFonts w:ascii="仿宋" w:hAnsi="仿宋" w:eastAsia="仿宋" w:cs="仿宋"/>
          <w:bCs/>
          <w:sz w:val="32"/>
          <w:szCs w:val="32"/>
        </w:rPr>
        <w:t>-2</w:t>
      </w:r>
    </w:p>
    <w:p>
      <w:pPr>
        <w:snapToGrid w:val="0"/>
        <w:spacing w:line="560" w:lineRule="atLeas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rPr>
        <w:t>结项等级：</w:t>
      </w:r>
      <w:r>
        <w:rPr>
          <w:rFonts w:hint="eastAsia" w:ascii="仿宋" w:hAnsi="仿宋" w:eastAsia="仿宋" w:cs="仿宋"/>
          <w:bCs/>
          <w:sz w:val="32"/>
          <w:szCs w:val="32"/>
          <w:lang w:eastAsia="zh-CN"/>
        </w:rPr>
        <w:t>优秀</w:t>
      </w:r>
    </w:p>
    <w:p>
      <w:pPr>
        <w:snapToGrid w:val="0"/>
        <w:spacing w:line="560" w:lineRule="atLeast"/>
        <w:ind w:firstLine="565" w:firstLineChars="176"/>
        <w:rPr>
          <w:rFonts w:ascii="仿宋" w:hAnsi="仿宋" w:eastAsia="仿宋" w:cs="仿宋"/>
          <w:b/>
          <w:bCs/>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.北京国际大数据交易所运行中的法律风险及其防范研究</w:t>
      </w:r>
      <w:r>
        <w:rPr>
          <w:rFonts w:hint="eastAsia" w:ascii="仿宋" w:hAnsi="仿宋" w:eastAsia="仿宋" w:cs="仿宋"/>
          <w:b/>
          <w:bCs/>
          <w:sz w:val="32"/>
          <w:szCs w:val="32"/>
        </w:rPr>
        <w:tab/>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陆  栋</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北京警察学院</w:t>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立项编号：BLS(2022)B007-</w:t>
      </w:r>
      <w:r>
        <w:rPr>
          <w:rFonts w:ascii="仿宋" w:hAnsi="仿宋" w:eastAsia="仿宋" w:cs="仿宋"/>
          <w:bCs/>
          <w:sz w:val="32"/>
          <w:szCs w:val="32"/>
        </w:rPr>
        <w:t>1</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结项等级：合格</w:t>
      </w:r>
    </w:p>
    <w:p>
      <w:pPr>
        <w:snapToGrid w:val="0"/>
        <w:spacing w:line="560" w:lineRule="atLeast"/>
        <w:ind w:firstLine="563" w:firstLineChars="176"/>
        <w:rPr>
          <w:rFonts w:ascii="仿宋" w:hAnsi="仿宋" w:eastAsia="仿宋" w:cs="仿宋"/>
          <w:bCs/>
          <w:sz w:val="32"/>
          <w:szCs w:val="32"/>
          <w:highlight w:val="none"/>
        </w:rPr>
      </w:pPr>
      <w:r>
        <w:rPr>
          <w:rFonts w:hint="eastAsia" w:ascii="仿宋" w:hAnsi="仿宋" w:eastAsia="仿宋" w:cs="仿宋"/>
          <w:bCs/>
          <w:sz w:val="32"/>
          <w:szCs w:val="32"/>
          <w:highlight w:val="none"/>
        </w:rPr>
        <w:t>董  彪</w:t>
      </w:r>
      <w:r>
        <w:rPr>
          <w:rFonts w:hint="eastAsia" w:ascii="仿宋" w:hAnsi="仿宋" w:eastAsia="仿宋" w:cs="仿宋"/>
          <w:bCs/>
          <w:sz w:val="32"/>
          <w:szCs w:val="32"/>
          <w:highlight w:val="none"/>
        </w:rPr>
        <w:tab/>
      </w:r>
      <w:r>
        <w:rPr>
          <w:rFonts w:ascii="仿宋" w:hAnsi="仿宋" w:eastAsia="仿宋" w:cs="仿宋"/>
          <w:bCs/>
          <w:sz w:val="32"/>
          <w:szCs w:val="32"/>
          <w:highlight w:val="none"/>
        </w:rPr>
        <w:t xml:space="preserve">  </w:t>
      </w:r>
      <w:r>
        <w:rPr>
          <w:rFonts w:hint="eastAsia" w:ascii="仿宋" w:hAnsi="仿宋" w:eastAsia="仿宋" w:cs="仿宋"/>
          <w:bCs/>
          <w:sz w:val="32"/>
          <w:szCs w:val="32"/>
          <w:highlight w:val="none"/>
        </w:rPr>
        <w:t>北京工商大学</w:t>
      </w:r>
    </w:p>
    <w:p>
      <w:pPr>
        <w:snapToGrid w:val="0"/>
        <w:spacing w:line="560" w:lineRule="atLeast"/>
        <w:ind w:firstLine="563" w:firstLineChars="176"/>
        <w:rPr>
          <w:rFonts w:ascii="仿宋" w:hAnsi="仿宋" w:eastAsia="仿宋" w:cs="仿宋"/>
          <w:bCs/>
          <w:sz w:val="32"/>
          <w:szCs w:val="32"/>
          <w:highlight w:val="none"/>
        </w:rPr>
      </w:pPr>
      <w:r>
        <w:rPr>
          <w:rFonts w:hint="eastAsia" w:ascii="仿宋" w:hAnsi="仿宋" w:eastAsia="仿宋" w:cs="仿宋"/>
          <w:bCs/>
          <w:sz w:val="32"/>
          <w:szCs w:val="32"/>
          <w:highlight w:val="none"/>
        </w:rPr>
        <w:t>立项编号：BLS(2022)</w:t>
      </w:r>
      <w:r>
        <w:rPr>
          <w:rFonts w:ascii="仿宋" w:hAnsi="仿宋" w:eastAsia="仿宋" w:cs="仿宋"/>
          <w:bCs/>
          <w:sz w:val="32"/>
          <w:szCs w:val="32"/>
          <w:highlight w:val="none"/>
        </w:rPr>
        <w:t>B</w:t>
      </w:r>
      <w:r>
        <w:rPr>
          <w:rFonts w:hint="eastAsia" w:ascii="仿宋" w:hAnsi="仿宋" w:eastAsia="仿宋" w:cs="仿宋"/>
          <w:bCs/>
          <w:sz w:val="32"/>
          <w:szCs w:val="32"/>
          <w:highlight w:val="none"/>
        </w:rPr>
        <w:t>0</w:t>
      </w:r>
      <w:r>
        <w:rPr>
          <w:rFonts w:ascii="仿宋" w:hAnsi="仿宋" w:eastAsia="仿宋" w:cs="仿宋"/>
          <w:bCs/>
          <w:sz w:val="32"/>
          <w:szCs w:val="32"/>
          <w:highlight w:val="none"/>
        </w:rPr>
        <w:t>07-2</w:t>
      </w:r>
    </w:p>
    <w:p>
      <w:pPr>
        <w:snapToGrid w:val="0"/>
        <w:spacing w:line="560" w:lineRule="atLeast"/>
        <w:ind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rPr>
        <w:t>结项等级：合格，</w:t>
      </w:r>
      <w:r>
        <w:rPr>
          <w:rFonts w:ascii="仿宋" w:hAnsi="仿宋" w:eastAsia="仿宋" w:cs="仿宋"/>
          <w:bCs/>
          <w:sz w:val="32"/>
          <w:szCs w:val="32"/>
          <w:highlight w:val="none"/>
        </w:rPr>
        <w:t>有成果转化</w:t>
      </w:r>
    </w:p>
    <w:p>
      <w:pPr>
        <w:snapToGrid w:val="0"/>
        <w:spacing w:line="560" w:lineRule="atLeast"/>
        <w:ind w:firstLine="565" w:firstLineChars="176"/>
        <w:rPr>
          <w:rFonts w:ascii="仿宋" w:hAnsi="仿宋" w:eastAsia="仿宋" w:cs="仿宋"/>
          <w:bCs/>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.北京数字经济治理体系中企业衍生数据法律保护研究</w:t>
      </w:r>
      <w:r>
        <w:rPr>
          <w:rFonts w:hint="eastAsia" w:ascii="仿宋" w:hAnsi="仿宋" w:eastAsia="仿宋" w:cs="仿宋"/>
          <w:b/>
          <w:bCs/>
          <w:sz w:val="32"/>
          <w:szCs w:val="32"/>
        </w:rPr>
        <w:tab/>
      </w:r>
      <w:r>
        <w:rPr>
          <w:rFonts w:ascii="仿宋" w:hAnsi="仿宋" w:eastAsia="仿宋" w:cs="仿宋"/>
          <w:b/>
          <w:bCs/>
          <w:sz w:val="32"/>
          <w:szCs w:val="32"/>
        </w:rPr>
        <w:t xml:space="preserve"> </w:t>
      </w:r>
      <w:r>
        <w:rPr>
          <w:rFonts w:hint="eastAsia" w:ascii="仿宋" w:hAnsi="仿宋" w:eastAsia="仿宋" w:cs="仿宋"/>
          <w:bCs/>
          <w:sz w:val="32"/>
          <w:szCs w:val="32"/>
        </w:rPr>
        <w:t>唐建国</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北京市经济和信息化局</w:t>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立项编号：BLS(2022)B008-</w:t>
      </w:r>
      <w:r>
        <w:rPr>
          <w:rFonts w:ascii="仿宋" w:hAnsi="仿宋" w:eastAsia="仿宋" w:cs="仿宋"/>
          <w:bCs/>
          <w:sz w:val="32"/>
          <w:szCs w:val="32"/>
        </w:rPr>
        <w:t>1</w:t>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结项等级：合格</w:t>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杨华权</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北京知识产权法研究会</w:t>
      </w:r>
      <w:r>
        <w:rPr>
          <w:rFonts w:hint="eastAsia" w:ascii="仿宋" w:hAnsi="仿宋" w:eastAsia="仿宋" w:cs="仿宋"/>
          <w:bCs/>
          <w:sz w:val="32"/>
          <w:szCs w:val="32"/>
        </w:rPr>
        <w:tab/>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立项编号：BLS(2022)</w:t>
      </w:r>
      <w:r>
        <w:rPr>
          <w:rFonts w:ascii="仿宋" w:hAnsi="仿宋" w:eastAsia="仿宋" w:cs="仿宋"/>
          <w:bCs/>
          <w:sz w:val="32"/>
          <w:szCs w:val="32"/>
        </w:rPr>
        <w:t>B</w:t>
      </w:r>
      <w:r>
        <w:rPr>
          <w:rFonts w:hint="eastAsia" w:ascii="仿宋" w:hAnsi="仿宋" w:eastAsia="仿宋" w:cs="仿宋"/>
          <w:bCs/>
          <w:sz w:val="32"/>
          <w:szCs w:val="32"/>
        </w:rPr>
        <w:t>0</w:t>
      </w:r>
      <w:r>
        <w:rPr>
          <w:rFonts w:ascii="仿宋" w:hAnsi="仿宋" w:eastAsia="仿宋" w:cs="仿宋"/>
          <w:bCs/>
          <w:sz w:val="32"/>
          <w:szCs w:val="32"/>
        </w:rPr>
        <w:t>08-2</w:t>
      </w:r>
    </w:p>
    <w:p>
      <w:pPr>
        <w:snapToGrid w:val="0"/>
        <w:spacing w:line="560" w:lineRule="atLeast"/>
        <w:ind w:firstLine="563" w:firstLineChars="176"/>
        <w:rPr>
          <w:rFonts w:hint="eastAsia" w:ascii="仿宋" w:hAnsi="仿宋" w:eastAsia="仿宋" w:cs="仿宋"/>
          <w:bCs/>
          <w:sz w:val="32"/>
          <w:szCs w:val="32"/>
        </w:rPr>
      </w:pPr>
      <w:r>
        <w:rPr>
          <w:rFonts w:hint="eastAsia" w:ascii="仿宋" w:hAnsi="仿宋" w:eastAsia="仿宋" w:cs="仿宋"/>
          <w:bCs/>
          <w:sz w:val="32"/>
          <w:szCs w:val="32"/>
        </w:rPr>
        <w:t>结项等级：</w:t>
      </w:r>
      <w:r>
        <w:rPr>
          <w:rFonts w:hint="eastAsia" w:ascii="仿宋" w:hAnsi="仿宋" w:eastAsia="仿宋" w:cs="仿宋"/>
          <w:bCs/>
          <w:sz w:val="32"/>
          <w:szCs w:val="32"/>
          <w:lang w:eastAsia="zh-CN"/>
        </w:rPr>
        <w:t>优秀</w:t>
      </w:r>
      <w:r>
        <w:rPr>
          <w:rFonts w:hint="eastAsia" w:ascii="仿宋" w:hAnsi="仿宋" w:eastAsia="仿宋" w:cs="仿宋"/>
          <w:bCs/>
          <w:sz w:val="32"/>
          <w:szCs w:val="32"/>
        </w:rPr>
        <w:t>，有成果转化</w:t>
      </w:r>
    </w:p>
    <w:p>
      <w:pPr>
        <w:snapToGrid w:val="0"/>
        <w:spacing w:line="560" w:lineRule="atLeast"/>
        <w:ind w:firstLine="565" w:firstLineChars="176"/>
        <w:rPr>
          <w:rFonts w:ascii="仿宋" w:hAnsi="仿宋" w:eastAsia="仿宋" w:cs="仿宋"/>
          <w:bCs/>
          <w:sz w:val="32"/>
          <w:szCs w:val="32"/>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.关于网络平台间不正当竞争纠纷诉源治理机制的研究</w:t>
      </w:r>
      <w:r>
        <w:rPr>
          <w:rFonts w:hint="eastAsia" w:ascii="仿宋" w:hAnsi="仿宋" w:eastAsia="仿宋" w:cs="仿宋"/>
          <w:b/>
          <w:bCs/>
          <w:sz w:val="32"/>
          <w:szCs w:val="32"/>
        </w:rPr>
        <w:tab/>
      </w:r>
      <w:r>
        <w:rPr>
          <w:rFonts w:hint="eastAsia" w:ascii="仿宋" w:hAnsi="仿宋" w:eastAsia="仿宋" w:cs="仿宋"/>
          <w:b/>
          <w:bCs/>
          <w:sz w:val="32"/>
          <w:szCs w:val="32"/>
          <w:lang w:val="en-US" w:eastAsia="zh-CN"/>
        </w:rPr>
        <w:t xml:space="preserve"> </w:t>
      </w:r>
      <w:r>
        <w:rPr>
          <w:rFonts w:hint="eastAsia" w:ascii="仿宋" w:hAnsi="仿宋" w:eastAsia="仿宋" w:cs="仿宋"/>
          <w:bCs/>
          <w:sz w:val="32"/>
          <w:szCs w:val="32"/>
        </w:rPr>
        <w:t xml:space="preserve">邵明艳  </w:t>
      </w:r>
      <w:r>
        <w:rPr>
          <w:rFonts w:hint="eastAsia" w:ascii="仿宋" w:hAnsi="仿宋" w:eastAsia="仿宋" w:cs="仿宋"/>
          <w:bCs/>
          <w:sz w:val="32"/>
          <w:szCs w:val="32"/>
        </w:rPr>
        <w:tab/>
      </w:r>
      <w:r>
        <w:rPr>
          <w:rFonts w:hint="eastAsia" w:ascii="仿宋" w:hAnsi="仿宋" w:eastAsia="仿宋" w:cs="仿宋"/>
          <w:bCs/>
          <w:sz w:val="32"/>
          <w:szCs w:val="32"/>
        </w:rPr>
        <w:t>北京市海淀区人民法院</w:t>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立项编号：BLS(2022)</w:t>
      </w:r>
      <w:r>
        <w:rPr>
          <w:rFonts w:ascii="仿宋" w:hAnsi="仿宋" w:eastAsia="仿宋" w:cs="仿宋"/>
          <w:bCs/>
          <w:sz w:val="32"/>
          <w:szCs w:val="32"/>
        </w:rPr>
        <w:t>B</w:t>
      </w:r>
      <w:r>
        <w:rPr>
          <w:rFonts w:hint="eastAsia" w:ascii="仿宋" w:hAnsi="仿宋" w:eastAsia="仿宋" w:cs="仿宋"/>
          <w:bCs/>
          <w:sz w:val="32"/>
          <w:szCs w:val="32"/>
        </w:rPr>
        <w:t>0</w:t>
      </w:r>
      <w:r>
        <w:rPr>
          <w:rFonts w:ascii="仿宋" w:hAnsi="仿宋" w:eastAsia="仿宋" w:cs="仿宋"/>
          <w:bCs/>
          <w:sz w:val="32"/>
          <w:szCs w:val="32"/>
        </w:rPr>
        <w:t>10</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结项等级：合格</w:t>
      </w:r>
    </w:p>
    <w:p>
      <w:pPr>
        <w:snapToGrid w:val="0"/>
        <w:spacing w:line="560" w:lineRule="atLeast"/>
        <w:ind w:firstLine="565" w:firstLineChars="176"/>
        <w:rPr>
          <w:rFonts w:ascii="仿宋" w:hAnsi="仿宋" w:eastAsia="仿宋" w:cs="仿宋"/>
          <w:b/>
          <w:bCs/>
          <w:sz w:val="32"/>
          <w:szCs w:val="32"/>
        </w:rPr>
      </w:pP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 xml:space="preserve">.集体经营性建设用地入市法律问题研究 </w:t>
      </w:r>
      <w:r>
        <w:rPr>
          <w:rFonts w:hint="eastAsia" w:ascii="仿宋" w:hAnsi="仿宋" w:eastAsia="仿宋" w:cs="仿宋"/>
          <w:b/>
          <w:bCs/>
          <w:sz w:val="32"/>
          <w:szCs w:val="32"/>
        </w:rPr>
        <w:tab/>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 xml:space="preserve">朱长军  </w:t>
      </w:r>
      <w:r>
        <w:rPr>
          <w:rFonts w:hint="eastAsia" w:ascii="仿宋" w:hAnsi="仿宋" w:eastAsia="仿宋" w:cs="仿宋"/>
          <w:bCs/>
          <w:sz w:val="32"/>
          <w:szCs w:val="32"/>
        </w:rPr>
        <w:tab/>
      </w:r>
      <w:r>
        <w:rPr>
          <w:rFonts w:hint="eastAsia" w:ascii="仿宋" w:hAnsi="仿宋" w:eastAsia="仿宋" w:cs="仿宋"/>
          <w:bCs/>
          <w:sz w:val="32"/>
          <w:szCs w:val="32"/>
        </w:rPr>
        <w:t>北京市通州区人民法院</w:t>
      </w:r>
      <w:r>
        <w:rPr>
          <w:rFonts w:ascii="仿宋" w:hAnsi="仿宋" w:eastAsia="仿宋" w:cs="仿宋"/>
          <w:bCs/>
          <w:sz w:val="32"/>
          <w:szCs w:val="32"/>
        </w:rPr>
        <w:t xml:space="preserve"> </w:t>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立项编号：BLS(2022)</w:t>
      </w:r>
      <w:r>
        <w:rPr>
          <w:rFonts w:ascii="仿宋" w:hAnsi="仿宋" w:eastAsia="仿宋" w:cs="仿宋"/>
          <w:bCs/>
          <w:sz w:val="32"/>
          <w:szCs w:val="32"/>
        </w:rPr>
        <w:t>B</w:t>
      </w:r>
      <w:r>
        <w:rPr>
          <w:rFonts w:hint="eastAsia" w:ascii="仿宋" w:hAnsi="仿宋" w:eastAsia="仿宋" w:cs="仿宋"/>
          <w:bCs/>
          <w:sz w:val="32"/>
          <w:szCs w:val="32"/>
        </w:rPr>
        <w:t>0</w:t>
      </w:r>
      <w:r>
        <w:rPr>
          <w:rFonts w:ascii="仿宋" w:hAnsi="仿宋" w:eastAsia="仿宋" w:cs="仿宋"/>
          <w:bCs/>
          <w:sz w:val="32"/>
          <w:szCs w:val="32"/>
        </w:rPr>
        <w:t>11</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结项等级：合格</w:t>
      </w:r>
    </w:p>
    <w:p>
      <w:pPr>
        <w:snapToGrid w:val="0"/>
        <w:spacing w:line="560" w:lineRule="atLeast"/>
        <w:ind w:firstLine="565" w:firstLineChars="176"/>
        <w:rPr>
          <w:rFonts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0</w:t>
      </w:r>
      <w:r>
        <w:rPr>
          <w:rFonts w:hint="eastAsia" w:ascii="仿宋" w:hAnsi="仿宋" w:eastAsia="仿宋" w:cs="仿宋"/>
          <w:b/>
          <w:bCs/>
          <w:sz w:val="32"/>
          <w:szCs w:val="32"/>
        </w:rPr>
        <w:t>.农村集体资产管理的主体和基本运行制度研究</w:t>
      </w:r>
      <w:r>
        <w:rPr>
          <w:rFonts w:hint="eastAsia" w:ascii="仿宋" w:hAnsi="仿宋" w:eastAsia="仿宋" w:cs="仿宋"/>
          <w:b/>
          <w:bCs/>
          <w:sz w:val="32"/>
          <w:szCs w:val="32"/>
        </w:rPr>
        <w:tab/>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李玉瑶</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首都经济贸易大学</w:t>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立项编号：BLS(2022)</w:t>
      </w:r>
      <w:r>
        <w:rPr>
          <w:rFonts w:ascii="仿宋" w:hAnsi="仿宋" w:eastAsia="仿宋" w:cs="仿宋"/>
          <w:bCs/>
          <w:sz w:val="32"/>
          <w:szCs w:val="32"/>
        </w:rPr>
        <w:t>B</w:t>
      </w:r>
      <w:r>
        <w:rPr>
          <w:rFonts w:hint="eastAsia" w:ascii="仿宋" w:hAnsi="仿宋" w:eastAsia="仿宋" w:cs="仿宋"/>
          <w:bCs/>
          <w:sz w:val="32"/>
          <w:szCs w:val="32"/>
        </w:rPr>
        <w:t>0</w:t>
      </w:r>
      <w:r>
        <w:rPr>
          <w:rFonts w:ascii="仿宋" w:hAnsi="仿宋" w:eastAsia="仿宋" w:cs="仿宋"/>
          <w:bCs/>
          <w:sz w:val="32"/>
          <w:szCs w:val="32"/>
        </w:rPr>
        <w:t>12</w:t>
      </w:r>
    </w:p>
    <w:p>
      <w:pPr>
        <w:snapToGrid w:val="0"/>
        <w:spacing w:line="560" w:lineRule="atLeas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rPr>
        <w:t>结项等级：</w:t>
      </w:r>
      <w:r>
        <w:rPr>
          <w:rFonts w:hint="eastAsia" w:ascii="仿宋" w:hAnsi="仿宋" w:eastAsia="仿宋" w:cs="仿宋"/>
          <w:bCs/>
          <w:sz w:val="32"/>
          <w:szCs w:val="32"/>
          <w:lang w:eastAsia="zh-CN"/>
        </w:rPr>
        <w:t>优秀</w:t>
      </w:r>
    </w:p>
    <w:p>
      <w:pPr>
        <w:snapToGrid w:val="0"/>
        <w:spacing w:line="560" w:lineRule="atLeast"/>
        <w:ind w:firstLine="565" w:firstLineChars="176"/>
        <w:rPr>
          <w:rFonts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.短视频侵权困境以及对策</w:t>
      </w:r>
      <w:r>
        <w:rPr>
          <w:rFonts w:hint="eastAsia" w:ascii="仿宋" w:hAnsi="仿宋" w:eastAsia="仿宋" w:cs="仿宋"/>
          <w:b/>
          <w:bCs/>
          <w:sz w:val="32"/>
          <w:szCs w:val="32"/>
        </w:rPr>
        <w:tab/>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刘  建</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中国农业大学</w:t>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立项编号：BLS(2022)B013-</w:t>
      </w:r>
      <w:r>
        <w:rPr>
          <w:rFonts w:ascii="仿宋" w:hAnsi="仿宋" w:eastAsia="仿宋" w:cs="仿宋"/>
          <w:bCs/>
          <w:sz w:val="32"/>
          <w:szCs w:val="32"/>
        </w:rPr>
        <w:t>1</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结项等级：合格，有成果转化</w:t>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熊文聪</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中央民族大学</w:t>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立项编号：BLS(2022)B013</w:t>
      </w:r>
      <w:r>
        <w:rPr>
          <w:rFonts w:ascii="仿宋" w:hAnsi="仿宋" w:eastAsia="仿宋" w:cs="仿宋"/>
          <w:bCs/>
          <w:sz w:val="32"/>
          <w:szCs w:val="32"/>
        </w:rPr>
        <w:t>-2</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结项等级：合格</w:t>
      </w:r>
    </w:p>
    <w:p>
      <w:pPr>
        <w:snapToGrid w:val="0"/>
        <w:spacing w:line="560" w:lineRule="atLeast"/>
        <w:ind w:firstLine="565" w:firstLineChars="176"/>
        <w:rPr>
          <w:rFonts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.人民法院助力市域社会治理体系完善和治理能力提升的思考与实践</w:t>
      </w:r>
      <w:r>
        <w:rPr>
          <w:rFonts w:hint="eastAsia" w:ascii="仿宋" w:hAnsi="仿宋" w:eastAsia="仿宋" w:cs="仿宋"/>
          <w:b/>
          <w:bCs/>
          <w:sz w:val="32"/>
          <w:szCs w:val="32"/>
        </w:rPr>
        <w:tab/>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黄  锋</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门头沟区人民法院</w:t>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立项编号：BLS(2022)</w:t>
      </w:r>
      <w:r>
        <w:rPr>
          <w:rFonts w:ascii="仿宋" w:hAnsi="仿宋" w:eastAsia="仿宋" w:cs="仿宋"/>
          <w:bCs/>
          <w:sz w:val="32"/>
          <w:szCs w:val="32"/>
        </w:rPr>
        <w:t>B</w:t>
      </w:r>
      <w:r>
        <w:rPr>
          <w:rFonts w:hint="eastAsia" w:ascii="仿宋" w:hAnsi="仿宋" w:eastAsia="仿宋" w:cs="仿宋"/>
          <w:bCs/>
          <w:sz w:val="32"/>
          <w:szCs w:val="32"/>
        </w:rPr>
        <w:t>0</w:t>
      </w:r>
      <w:r>
        <w:rPr>
          <w:rFonts w:ascii="仿宋" w:hAnsi="仿宋" w:eastAsia="仿宋" w:cs="仿宋"/>
          <w:bCs/>
          <w:sz w:val="32"/>
          <w:szCs w:val="32"/>
        </w:rPr>
        <w:t>14</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结项等级：合格</w:t>
      </w:r>
    </w:p>
    <w:p>
      <w:pPr>
        <w:snapToGrid w:val="0"/>
        <w:spacing w:line="560" w:lineRule="atLeast"/>
        <w:ind w:firstLine="565" w:firstLineChars="176"/>
        <w:rPr>
          <w:rFonts w:ascii="仿宋" w:hAnsi="仿宋" w:eastAsia="仿宋" w:cs="仿宋"/>
          <w:b/>
          <w:bCs/>
          <w:sz w:val="32"/>
          <w:szCs w:val="32"/>
        </w:rPr>
      </w:pPr>
      <w:r>
        <w:rPr>
          <w:rFonts w:hint="eastAsia" w:ascii="仿宋" w:hAnsi="仿宋" w:eastAsia="仿宋" w:cs="仿宋"/>
          <w:b/>
          <w:bCs/>
          <w:sz w:val="32"/>
          <w:szCs w:val="32"/>
          <w:lang w:val="en-US" w:eastAsia="zh-CN"/>
        </w:rPr>
        <w:t>13</w:t>
      </w:r>
      <w:r>
        <w:rPr>
          <w:rFonts w:hint="eastAsia" w:ascii="仿宋" w:hAnsi="仿宋" w:eastAsia="仿宋" w:cs="仿宋"/>
          <w:b/>
          <w:bCs/>
          <w:sz w:val="32"/>
          <w:szCs w:val="32"/>
        </w:rPr>
        <w:t>.全面构建规范性文件的数字化管理体系助力法治政府的建设</w:t>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 xml:space="preserve">韩翠晶  </w:t>
      </w:r>
      <w:r>
        <w:rPr>
          <w:rFonts w:hint="eastAsia" w:ascii="仿宋" w:hAnsi="仿宋" w:eastAsia="仿宋" w:cs="仿宋"/>
          <w:bCs/>
          <w:sz w:val="32"/>
          <w:szCs w:val="32"/>
        </w:rPr>
        <w:tab/>
      </w:r>
      <w:r>
        <w:rPr>
          <w:rFonts w:hint="eastAsia" w:ascii="仿宋" w:hAnsi="仿宋" w:eastAsia="仿宋" w:cs="仿宋"/>
          <w:bCs/>
          <w:sz w:val="32"/>
          <w:szCs w:val="32"/>
        </w:rPr>
        <w:t>北京天达共和律师事务所</w:t>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立项编号：BLS(2022)</w:t>
      </w:r>
      <w:r>
        <w:rPr>
          <w:rFonts w:ascii="仿宋" w:hAnsi="仿宋" w:eastAsia="仿宋" w:cs="仿宋"/>
          <w:bCs/>
          <w:sz w:val="32"/>
          <w:szCs w:val="32"/>
        </w:rPr>
        <w:t>B</w:t>
      </w:r>
      <w:r>
        <w:rPr>
          <w:rFonts w:hint="eastAsia" w:ascii="仿宋" w:hAnsi="仿宋" w:eastAsia="仿宋" w:cs="仿宋"/>
          <w:bCs/>
          <w:sz w:val="32"/>
          <w:szCs w:val="32"/>
        </w:rPr>
        <w:t>0</w:t>
      </w:r>
      <w:r>
        <w:rPr>
          <w:rFonts w:ascii="仿宋" w:hAnsi="仿宋" w:eastAsia="仿宋" w:cs="仿宋"/>
          <w:bCs/>
          <w:sz w:val="32"/>
          <w:szCs w:val="32"/>
        </w:rPr>
        <w:t>16</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结项等级：合格</w:t>
      </w:r>
    </w:p>
    <w:p>
      <w:pPr>
        <w:snapToGrid w:val="0"/>
        <w:spacing w:line="560" w:lineRule="atLeast"/>
        <w:ind w:firstLine="565" w:firstLineChars="176"/>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.律师服务推进北京市法治政府建设路径研究</w:t>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李  超</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北京化工大学</w:t>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立项编号：BLS(2022)</w:t>
      </w:r>
      <w:r>
        <w:rPr>
          <w:rFonts w:ascii="仿宋" w:hAnsi="仿宋" w:eastAsia="仿宋" w:cs="仿宋"/>
          <w:bCs/>
          <w:sz w:val="32"/>
          <w:szCs w:val="32"/>
        </w:rPr>
        <w:t>B</w:t>
      </w:r>
      <w:r>
        <w:rPr>
          <w:rFonts w:hint="eastAsia" w:ascii="仿宋" w:hAnsi="仿宋" w:eastAsia="仿宋" w:cs="仿宋"/>
          <w:bCs/>
          <w:sz w:val="32"/>
          <w:szCs w:val="32"/>
        </w:rPr>
        <w:t>0</w:t>
      </w:r>
      <w:r>
        <w:rPr>
          <w:rFonts w:ascii="仿宋" w:hAnsi="仿宋" w:eastAsia="仿宋" w:cs="仿宋"/>
          <w:bCs/>
          <w:sz w:val="32"/>
          <w:szCs w:val="32"/>
        </w:rPr>
        <w:t>17</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结项等级：合格</w:t>
      </w:r>
    </w:p>
    <w:p>
      <w:pPr>
        <w:snapToGrid w:val="0"/>
        <w:spacing w:line="560" w:lineRule="atLeast"/>
        <w:ind w:firstLine="565" w:firstLineChars="176"/>
        <w:rPr>
          <w:rFonts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.北京市智能网联汽车管理条例立法研究</w:t>
      </w:r>
      <w:r>
        <w:rPr>
          <w:rFonts w:hint="eastAsia" w:ascii="仿宋" w:hAnsi="仿宋" w:eastAsia="仿宋" w:cs="仿宋"/>
          <w:b/>
          <w:bCs/>
          <w:sz w:val="32"/>
          <w:szCs w:val="32"/>
        </w:rPr>
        <w:tab/>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郑  翔   北京交通大学</w:t>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立项编号：BLS(2022)B01</w:t>
      </w:r>
      <w:r>
        <w:rPr>
          <w:rFonts w:ascii="仿宋" w:hAnsi="仿宋" w:eastAsia="仿宋" w:cs="仿宋"/>
          <w:bCs/>
          <w:sz w:val="32"/>
          <w:szCs w:val="32"/>
        </w:rPr>
        <w:t>8</w:t>
      </w:r>
      <w:r>
        <w:rPr>
          <w:rFonts w:hint="eastAsia" w:ascii="仿宋" w:hAnsi="仿宋" w:eastAsia="仿宋" w:cs="仿宋"/>
          <w:bCs/>
          <w:sz w:val="32"/>
          <w:szCs w:val="32"/>
        </w:rPr>
        <w:t>-</w:t>
      </w:r>
      <w:r>
        <w:rPr>
          <w:rFonts w:ascii="仿宋" w:hAnsi="仿宋" w:eastAsia="仿宋" w:cs="仿宋"/>
          <w:bCs/>
          <w:sz w:val="32"/>
          <w:szCs w:val="32"/>
        </w:rPr>
        <w:t>1</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结项等级：合格，有成果转化</w:t>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郑  飞</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北京交通大学</w:t>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立项编号：BLS(2022)B01</w:t>
      </w:r>
      <w:r>
        <w:rPr>
          <w:rFonts w:ascii="仿宋" w:hAnsi="仿宋" w:eastAsia="仿宋" w:cs="仿宋"/>
          <w:bCs/>
          <w:sz w:val="32"/>
          <w:szCs w:val="32"/>
        </w:rPr>
        <w:t>8-2</w:t>
      </w:r>
    </w:p>
    <w:p>
      <w:pPr>
        <w:snapToGrid w:val="0"/>
        <w:spacing w:line="560" w:lineRule="atLeas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rPr>
        <w:t>结项等级：</w:t>
      </w:r>
      <w:r>
        <w:rPr>
          <w:rFonts w:hint="eastAsia" w:ascii="仿宋" w:hAnsi="仿宋" w:eastAsia="仿宋" w:cs="仿宋"/>
          <w:bCs/>
          <w:sz w:val="32"/>
          <w:szCs w:val="32"/>
          <w:lang w:eastAsia="zh-CN"/>
        </w:rPr>
        <w:t>优秀</w:t>
      </w:r>
    </w:p>
    <w:p>
      <w:pPr>
        <w:snapToGrid w:val="0"/>
        <w:spacing w:line="560" w:lineRule="atLeast"/>
        <w:ind w:firstLine="565" w:firstLineChars="176"/>
        <w:rPr>
          <w:rFonts w:ascii="仿宋" w:hAnsi="仿宋" w:eastAsia="仿宋" w:cs="仿宋"/>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.《北京市城市更新条例》实施的重点难点问题研究</w:t>
      </w:r>
      <w:r>
        <w:rPr>
          <w:rFonts w:hint="eastAsia" w:ascii="仿宋" w:hAnsi="仿宋" w:eastAsia="仿宋" w:cs="仿宋"/>
          <w:b/>
          <w:bCs/>
          <w:sz w:val="32"/>
          <w:szCs w:val="32"/>
        </w:rPr>
        <w:tab/>
      </w:r>
      <w:r>
        <w:rPr>
          <w:rFonts w:ascii="仿宋" w:hAnsi="仿宋" w:eastAsia="仿宋" w:cs="仿宋"/>
          <w:b/>
          <w:bCs/>
          <w:sz w:val="32"/>
          <w:szCs w:val="32"/>
        </w:rPr>
        <w:t xml:space="preserve"> </w:t>
      </w:r>
      <w:r>
        <w:rPr>
          <w:rFonts w:hint="eastAsia" w:ascii="仿宋" w:hAnsi="仿宋" w:eastAsia="仿宋" w:cs="仿宋"/>
          <w:bCs/>
          <w:sz w:val="32"/>
          <w:szCs w:val="32"/>
        </w:rPr>
        <w:t>姜  军</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北京建筑大学</w:t>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立项编号：BLS(2022)B01</w:t>
      </w:r>
      <w:r>
        <w:rPr>
          <w:rFonts w:ascii="仿宋" w:hAnsi="仿宋" w:eastAsia="仿宋" w:cs="仿宋"/>
          <w:bCs/>
          <w:sz w:val="32"/>
          <w:szCs w:val="32"/>
        </w:rPr>
        <w:t>9</w:t>
      </w:r>
      <w:r>
        <w:rPr>
          <w:rFonts w:hint="eastAsia" w:ascii="仿宋" w:hAnsi="仿宋" w:eastAsia="仿宋" w:cs="仿宋"/>
          <w:bCs/>
          <w:sz w:val="32"/>
          <w:szCs w:val="32"/>
        </w:rPr>
        <w:t>-</w:t>
      </w:r>
      <w:r>
        <w:rPr>
          <w:rFonts w:ascii="仿宋" w:hAnsi="仿宋" w:eastAsia="仿宋" w:cs="仿宋"/>
          <w:bCs/>
          <w:sz w:val="32"/>
          <w:szCs w:val="32"/>
        </w:rPr>
        <w:t>1</w:t>
      </w:r>
    </w:p>
    <w:p>
      <w:pPr>
        <w:snapToGrid w:val="0"/>
        <w:spacing w:line="560" w:lineRule="atLeas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rPr>
        <w:t>结项等级：</w:t>
      </w:r>
      <w:r>
        <w:rPr>
          <w:rFonts w:hint="eastAsia" w:ascii="仿宋" w:hAnsi="仿宋" w:eastAsia="仿宋" w:cs="仿宋"/>
          <w:bCs/>
          <w:sz w:val="32"/>
          <w:szCs w:val="32"/>
          <w:lang w:eastAsia="zh-CN"/>
        </w:rPr>
        <w:t>优秀</w:t>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高喜善</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首佳顾问咨询</w:t>
      </w:r>
      <w:r>
        <w:rPr>
          <w:rFonts w:ascii="仿宋" w:hAnsi="仿宋" w:eastAsia="仿宋" w:cs="仿宋"/>
          <w:bCs/>
          <w:sz w:val="32"/>
          <w:szCs w:val="32"/>
        </w:rPr>
        <w:t>有限公司</w:t>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立项编号：BLS(2022)B01</w:t>
      </w:r>
      <w:r>
        <w:rPr>
          <w:rFonts w:ascii="仿宋" w:hAnsi="仿宋" w:eastAsia="仿宋" w:cs="仿宋"/>
          <w:bCs/>
          <w:sz w:val="32"/>
          <w:szCs w:val="32"/>
        </w:rPr>
        <w:t>9-2</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结项等级：合格</w:t>
      </w:r>
    </w:p>
    <w:p>
      <w:pPr>
        <w:snapToGrid w:val="0"/>
        <w:spacing w:line="560" w:lineRule="atLeast"/>
        <w:ind w:firstLine="565" w:firstLineChars="176"/>
        <w:rPr>
          <w:rFonts w:ascii="仿宋" w:hAnsi="仿宋" w:eastAsia="仿宋" w:cs="仿宋"/>
          <w:b/>
          <w:bCs/>
          <w:sz w:val="32"/>
          <w:szCs w:val="32"/>
        </w:rPr>
      </w:pPr>
      <w:r>
        <w:rPr>
          <w:rFonts w:hint="eastAsia" w:ascii="仿宋" w:hAnsi="仿宋" w:eastAsia="仿宋" w:cs="仿宋"/>
          <w:b/>
          <w:bCs/>
          <w:sz w:val="32"/>
          <w:szCs w:val="32"/>
          <w:lang w:val="en-US" w:eastAsia="zh-CN"/>
        </w:rPr>
        <w:t>17</w:t>
      </w:r>
      <w:r>
        <w:rPr>
          <w:rFonts w:hint="eastAsia" w:ascii="仿宋" w:hAnsi="仿宋" w:eastAsia="仿宋" w:cs="仿宋"/>
          <w:b/>
          <w:bCs/>
          <w:sz w:val="32"/>
          <w:szCs w:val="32"/>
        </w:rPr>
        <w:t>.北京“四个中心”定位法律服务体系的构建</w:t>
      </w:r>
      <w:r>
        <w:rPr>
          <w:rFonts w:hint="eastAsia" w:ascii="仿宋" w:hAnsi="仿宋" w:eastAsia="仿宋" w:cs="仿宋"/>
          <w:b/>
          <w:bCs/>
          <w:sz w:val="32"/>
          <w:szCs w:val="32"/>
        </w:rPr>
        <w:tab/>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徐家力</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北京科技大学</w:t>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立项编号：BLS(2022)</w:t>
      </w:r>
      <w:r>
        <w:rPr>
          <w:rFonts w:ascii="仿宋" w:hAnsi="仿宋" w:eastAsia="仿宋" w:cs="仿宋"/>
          <w:bCs/>
          <w:sz w:val="32"/>
          <w:szCs w:val="32"/>
        </w:rPr>
        <w:t>B</w:t>
      </w:r>
      <w:r>
        <w:rPr>
          <w:rFonts w:hint="eastAsia" w:ascii="仿宋" w:hAnsi="仿宋" w:eastAsia="仿宋" w:cs="仿宋"/>
          <w:bCs/>
          <w:sz w:val="32"/>
          <w:szCs w:val="32"/>
        </w:rPr>
        <w:t>0</w:t>
      </w:r>
      <w:r>
        <w:rPr>
          <w:rFonts w:ascii="仿宋" w:hAnsi="仿宋" w:eastAsia="仿宋" w:cs="仿宋"/>
          <w:bCs/>
          <w:sz w:val="32"/>
          <w:szCs w:val="32"/>
        </w:rPr>
        <w:t>20</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结项等级：合格</w:t>
      </w:r>
    </w:p>
    <w:p>
      <w:pPr>
        <w:snapToGrid w:val="0"/>
        <w:spacing w:line="560" w:lineRule="atLeast"/>
        <w:ind w:firstLine="563" w:firstLineChars="176"/>
        <w:rPr>
          <w:rFonts w:ascii="仿宋" w:hAnsi="仿宋" w:eastAsia="仿宋" w:cs="仿宋"/>
          <w:bCs/>
          <w:sz w:val="32"/>
          <w:szCs w:val="32"/>
        </w:rPr>
      </w:pPr>
    </w:p>
    <w:p>
      <w:pPr>
        <w:snapToGrid w:val="0"/>
        <w:spacing w:line="560" w:lineRule="atLeast"/>
        <w:ind w:firstLine="642" w:firstLineChars="200"/>
        <w:rPr>
          <w:rFonts w:ascii="仿宋" w:hAnsi="仿宋" w:eastAsia="仿宋" w:cs="仿宋"/>
          <w:b/>
          <w:bCs/>
          <w:sz w:val="32"/>
          <w:szCs w:val="32"/>
        </w:rPr>
      </w:pPr>
      <w:r>
        <w:rPr>
          <w:rFonts w:hint="eastAsia" w:ascii="仿宋" w:hAnsi="仿宋" w:eastAsia="仿宋" w:cs="仿宋"/>
          <w:b/>
          <w:bCs/>
          <w:sz w:val="32"/>
          <w:szCs w:val="32"/>
        </w:rPr>
        <w:t>三、青年课题（10项）</w:t>
      </w:r>
    </w:p>
    <w:p>
      <w:pPr>
        <w:snapToGrid w:val="0"/>
        <w:spacing w:line="560" w:lineRule="atLeast"/>
        <w:ind w:firstLine="567"/>
        <w:rPr>
          <w:rFonts w:ascii="仿宋" w:hAnsi="仿宋" w:eastAsia="仿宋" w:cs="仿宋"/>
          <w:b/>
          <w:bCs/>
          <w:sz w:val="32"/>
          <w:szCs w:val="32"/>
        </w:rPr>
      </w:pPr>
      <w:r>
        <w:rPr>
          <w:rFonts w:hint="eastAsia" w:ascii="仿宋" w:hAnsi="仿宋" w:eastAsia="仿宋" w:cs="仿宋"/>
          <w:b/>
          <w:bCs/>
          <w:sz w:val="32"/>
          <w:szCs w:val="32"/>
        </w:rPr>
        <w:t>1.数字经济背景下我国地方金融监管转型研究</w:t>
      </w:r>
      <w:r>
        <w:rPr>
          <w:rFonts w:hint="eastAsia" w:ascii="仿宋" w:hAnsi="仿宋" w:eastAsia="仿宋" w:cs="仿宋"/>
          <w:b/>
          <w:bCs/>
          <w:sz w:val="32"/>
          <w:szCs w:val="32"/>
        </w:rPr>
        <w:tab/>
      </w:r>
    </w:p>
    <w:p>
      <w:pPr>
        <w:snapToGrid w:val="0"/>
        <w:spacing w:line="560" w:lineRule="atLeast"/>
        <w:ind w:firstLine="567"/>
        <w:rPr>
          <w:rFonts w:ascii="仿宋" w:hAnsi="仿宋" w:eastAsia="仿宋" w:cs="仿宋"/>
          <w:bCs/>
          <w:sz w:val="32"/>
          <w:szCs w:val="32"/>
        </w:rPr>
      </w:pPr>
      <w:r>
        <w:rPr>
          <w:rFonts w:hint="eastAsia" w:ascii="仿宋" w:hAnsi="仿宋" w:eastAsia="仿宋" w:cs="仿宋"/>
          <w:bCs/>
          <w:sz w:val="32"/>
          <w:szCs w:val="32"/>
        </w:rPr>
        <w:t xml:space="preserve">张彩彩  </w:t>
      </w:r>
      <w:r>
        <w:rPr>
          <w:rFonts w:hint="eastAsia" w:ascii="仿宋" w:hAnsi="仿宋" w:eastAsia="仿宋" w:cs="仿宋"/>
          <w:bCs/>
          <w:sz w:val="32"/>
          <w:szCs w:val="32"/>
        </w:rPr>
        <w:tab/>
      </w:r>
      <w:r>
        <w:rPr>
          <w:rFonts w:hint="eastAsia" w:ascii="仿宋" w:hAnsi="仿宋" w:eastAsia="仿宋" w:cs="仿宋"/>
          <w:bCs/>
          <w:sz w:val="32"/>
          <w:szCs w:val="32"/>
        </w:rPr>
        <w:t>中国政法大学</w:t>
      </w:r>
    </w:p>
    <w:p>
      <w:pPr>
        <w:snapToGrid w:val="0"/>
        <w:spacing w:line="560" w:lineRule="atLeast"/>
        <w:ind w:firstLine="567"/>
        <w:rPr>
          <w:rFonts w:hint="eastAsia" w:ascii="仿宋" w:hAnsi="仿宋" w:eastAsia="仿宋" w:cs="仿宋"/>
          <w:bCs/>
          <w:sz w:val="32"/>
          <w:szCs w:val="32"/>
        </w:rPr>
      </w:pPr>
      <w:r>
        <w:rPr>
          <w:rFonts w:hint="eastAsia" w:ascii="仿宋" w:hAnsi="仿宋" w:eastAsia="仿宋" w:cs="仿宋"/>
          <w:bCs/>
          <w:sz w:val="32"/>
          <w:szCs w:val="32"/>
        </w:rPr>
        <w:t>立项编号：BLS(2022)C001</w:t>
      </w:r>
    </w:p>
    <w:p>
      <w:pPr>
        <w:snapToGrid w:val="0"/>
        <w:spacing w:line="560" w:lineRule="atLeas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rPr>
        <w:t>结项等级：</w:t>
      </w:r>
      <w:r>
        <w:rPr>
          <w:rFonts w:hint="eastAsia" w:ascii="仿宋" w:hAnsi="仿宋" w:eastAsia="仿宋" w:cs="仿宋"/>
          <w:bCs/>
          <w:sz w:val="32"/>
          <w:szCs w:val="32"/>
          <w:lang w:eastAsia="zh-CN"/>
        </w:rPr>
        <w:t>优秀</w:t>
      </w:r>
    </w:p>
    <w:p>
      <w:pPr>
        <w:snapToGrid w:val="0"/>
        <w:spacing w:line="560" w:lineRule="atLeast"/>
        <w:ind w:firstLine="567"/>
        <w:rPr>
          <w:rFonts w:ascii="仿宋" w:hAnsi="仿宋" w:eastAsia="仿宋" w:cs="仿宋"/>
          <w:b/>
          <w:bCs/>
          <w:sz w:val="32"/>
          <w:szCs w:val="32"/>
        </w:rPr>
      </w:pPr>
      <w:r>
        <w:rPr>
          <w:rFonts w:hint="eastAsia" w:ascii="仿宋" w:hAnsi="仿宋" w:eastAsia="仿宋" w:cs="仿宋"/>
          <w:b/>
          <w:bCs/>
          <w:sz w:val="32"/>
          <w:szCs w:val="32"/>
        </w:rPr>
        <w:t>2.数字政府时代综合行政执法裁量基准建构研究</w:t>
      </w:r>
      <w:r>
        <w:rPr>
          <w:rFonts w:hint="eastAsia" w:ascii="仿宋" w:hAnsi="仿宋" w:eastAsia="仿宋" w:cs="仿宋"/>
          <w:b/>
          <w:bCs/>
          <w:sz w:val="32"/>
          <w:szCs w:val="32"/>
        </w:rPr>
        <w:tab/>
      </w:r>
    </w:p>
    <w:p>
      <w:pPr>
        <w:snapToGrid w:val="0"/>
        <w:spacing w:line="560" w:lineRule="atLeast"/>
        <w:ind w:firstLine="567"/>
        <w:rPr>
          <w:rFonts w:ascii="仿宋" w:hAnsi="仿宋" w:eastAsia="仿宋" w:cs="仿宋"/>
          <w:bCs/>
          <w:sz w:val="32"/>
          <w:szCs w:val="32"/>
        </w:rPr>
      </w:pPr>
      <w:r>
        <w:rPr>
          <w:rFonts w:hint="eastAsia" w:ascii="仿宋" w:hAnsi="仿宋" w:eastAsia="仿宋" w:cs="仿宋"/>
          <w:bCs/>
          <w:sz w:val="32"/>
          <w:szCs w:val="32"/>
        </w:rPr>
        <w:t xml:space="preserve">黄  琳  </w:t>
      </w:r>
      <w:r>
        <w:rPr>
          <w:rFonts w:hint="eastAsia" w:ascii="仿宋" w:hAnsi="仿宋" w:eastAsia="仿宋" w:cs="仿宋"/>
          <w:bCs/>
          <w:sz w:val="32"/>
          <w:szCs w:val="32"/>
        </w:rPr>
        <w:tab/>
      </w:r>
      <w:r>
        <w:rPr>
          <w:rFonts w:hint="eastAsia" w:ascii="仿宋" w:hAnsi="仿宋" w:eastAsia="仿宋" w:cs="仿宋"/>
          <w:bCs/>
          <w:sz w:val="32"/>
          <w:szCs w:val="32"/>
        </w:rPr>
        <w:t>北京交通大学</w:t>
      </w:r>
      <w:r>
        <w:rPr>
          <w:rFonts w:hint="eastAsia" w:ascii="仿宋" w:hAnsi="仿宋" w:eastAsia="仿宋" w:cs="仿宋"/>
          <w:bCs/>
          <w:sz w:val="32"/>
          <w:szCs w:val="32"/>
        </w:rPr>
        <w:tab/>
      </w:r>
    </w:p>
    <w:p>
      <w:pPr>
        <w:snapToGrid w:val="0"/>
        <w:spacing w:line="560" w:lineRule="atLeast"/>
        <w:ind w:firstLine="567"/>
        <w:rPr>
          <w:rFonts w:hint="eastAsia" w:ascii="仿宋" w:hAnsi="仿宋" w:eastAsia="仿宋" w:cs="仿宋"/>
          <w:bCs/>
          <w:sz w:val="32"/>
          <w:szCs w:val="32"/>
        </w:rPr>
      </w:pPr>
      <w:r>
        <w:rPr>
          <w:rFonts w:hint="eastAsia" w:ascii="仿宋" w:hAnsi="仿宋" w:eastAsia="仿宋" w:cs="仿宋"/>
          <w:bCs/>
          <w:sz w:val="32"/>
          <w:szCs w:val="32"/>
        </w:rPr>
        <w:t>立项编号：BLS(2022)C002</w:t>
      </w:r>
    </w:p>
    <w:p>
      <w:pPr>
        <w:snapToGrid w:val="0"/>
        <w:spacing w:line="560" w:lineRule="atLeast"/>
        <w:ind w:firstLine="640" w:firstLineChars="200"/>
        <w:rPr>
          <w:rFonts w:hint="eastAsia" w:ascii="仿宋" w:hAnsi="仿宋" w:eastAsia="仿宋" w:cs="仿宋"/>
          <w:bCs/>
          <w:sz w:val="32"/>
          <w:szCs w:val="32"/>
        </w:rPr>
      </w:pPr>
      <w:r>
        <w:rPr>
          <w:rFonts w:hint="eastAsia" w:ascii="仿宋" w:hAnsi="仿宋" w:eastAsia="仿宋" w:cs="仿宋"/>
          <w:bCs/>
          <w:sz w:val="32"/>
          <w:szCs w:val="32"/>
        </w:rPr>
        <w:t>结项等级：合格</w:t>
      </w:r>
    </w:p>
    <w:p>
      <w:pPr>
        <w:snapToGrid w:val="0"/>
        <w:spacing w:line="560" w:lineRule="atLeast"/>
        <w:ind w:firstLine="567"/>
        <w:rPr>
          <w:rFonts w:ascii="仿宋" w:hAnsi="仿宋" w:eastAsia="仿宋" w:cs="仿宋"/>
          <w:b/>
          <w:bCs/>
          <w:sz w:val="32"/>
          <w:szCs w:val="32"/>
        </w:rPr>
      </w:pPr>
      <w:r>
        <w:rPr>
          <w:rFonts w:hint="eastAsia" w:ascii="仿宋" w:hAnsi="仿宋" w:eastAsia="仿宋" w:cs="仿宋"/>
          <w:b/>
          <w:bCs/>
          <w:sz w:val="32"/>
          <w:szCs w:val="32"/>
        </w:rPr>
        <w:t>3.北京2022年冬奥会的法治实践及其影响</w:t>
      </w:r>
      <w:r>
        <w:rPr>
          <w:rFonts w:hint="eastAsia" w:ascii="仿宋" w:hAnsi="仿宋" w:eastAsia="仿宋" w:cs="仿宋"/>
          <w:b/>
          <w:bCs/>
          <w:sz w:val="32"/>
          <w:szCs w:val="32"/>
        </w:rPr>
        <w:tab/>
      </w:r>
    </w:p>
    <w:p>
      <w:pPr>
        <w:snapToGrid w:val="0"/>
        <w:spacing w:line="560" w:lineRule="atLeast"/>
        <w:ind w:firstLine="567"/>
        <w:rPr>
          <w:rFonts w:ascii="仿宋" w:hAnsi="仿宋" w:eastAsia="仿宋" w:cs="仿宋"/>
          <w:bCs/>
          <w:sz w:val="32"/>
          <w:szCs w:val="32"/>
        </w:rPr>
      </w:pPr>
      <w:r>
        <w:rPr>
          <w:rFonts w:hint="eastAsia" w:ascii="仿宋" w:hAnsi="仿宋" w:eastAsia="仿宋" w:cs="仿宋"/>
          <w:bCs/>
          <w:sz w:val="32"/>
          <w:szCs w:val="32"/>
        </w:rPr>
        <w:t>徐伟康</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清华大学</w:t>
      </w:r>
    </w:p>
    <w:p>
      <w:pPr>
        <w:snapToGrid w:val="0"/>
        <w:spacing w:line="560" w:lineRule="atLeast"/>
        <w:ind w:firstLine="567"/>
        <w:rPr>
          <w:rFonts w:hint="eastAsia" w:ascii="仿宋" w:hAnsi="仿宋" w:eastAsia="仿宋" w:cs="仿宋"/>
          <w:bCs/>
          <w:sz w:val="32"/>
          <w:szCs w:val="32"/>
        </w:rPr>
      </w:pPr>
      <w:r>
        <w:rPr>
          <w:rFonts w:hint="eastAsia" w:ascii="仿宋" w:hAnsi="仿宋" w:eastAsia="仿宋" w:cs="仿宋"/>
          <w:bCs/>
          <w:sz w:val="32"/>
          <w:szCs w:val="32"/>
        </w:rPr>
        <w:t>立项编号：BLS(2022)C003</w:t>
      </w:r>
    </w:p>
    <w:p>
      <w:pPr>
        <w:snapToGrid w:val="0"/>
        <w:spacing w:line="560" w:lineRule="atLeas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rPr>
        <w:t>结项等级：</w:t>
      </w:r>
      <w:r>
        <w:rPr>
          <w:rFonts w:hint="eastAsia" w:ascii="仿宋" w:hAnsi="仿宋" w:eastAsia="仿宋" w:cs="仿宋"/>
          <w:bCs/>
          <w:sz w:val="32"/>
          <w:szCs w:val="32"/>
          <w:lang w:eastAsia="zh-CN"/>
        </w:rPr>
        <w:t>优秀</w:t>
      </w:r>
    </w:p>
    <w:p>
      <w:pPr>
        <w:snapToGrid w:val="0"/>
        <w:spacing w:line="560" w:lineRule="atLeast"/>
        <w:ind w:firstLine="567"/>
        <w:rPr>
          <w:rFonts w:hint="eastAsia" w:ascii="仿宋" w:hAnsi="仿宋" w:eastAsia="仿宋" w:cs="仿宋"/>
          <w:b/>
          <w:bCs/>
          <w:sz w:val="32"/>
          <w:szCs w:val="32"/>
        </w:rPr>
      </w:pPr>
      <w:r>
        <w:rPr>
          <w:rFonts w:hint="eastAsia" w:ascii="仿宋" w:hAnsi="仿宋" w:eastAsia="仿宋" w:cs="仿宋"/>
          <w:b/>
          <w:bCs/>
          <w:sz w:val="32"/>
          <w:szCs w:val="32"/>
        </w:rPr>
        <w:t>4.全面推进乡村振兴背景下人民法庭能动参与诉源治理的路径调研</w:t>
      </w:r>
      <w:r>
        <w:rPr>
          <w:rFonts w:hint="eastAsia" w:ascii="仿宋" w:hAnsi="仿宋" w:eastAsia="仿宋" w:cs="仿宋"/>
          <w:b/>
          <w:bCs/>
          <w:sz w:val="32"/>
          <w:szCs w:val="32"/>
        </w:rPr>
        <w:tab/>
      </w:r>
    </w:p>
    <w:p>
      <w:pPr>
        <w:snapToGrid w:val="0"/>
        <w:spacing w:line="560" w:lineRule="atLeast"/>
        <w:ind w:firstLine="567"/>
        <w:rPr>
          <w:rFonts w:ascii="仿宋" w:hAnsi="仿宋" w:eastAsia="仿宋" w:cs="仿宋"/>
          <w:bCs/>
          <w:sz w:val="32"/>
          <w:szCs w:val="32"/>
        </w:rPr>
      </w:pPr>
      <w:r>
        <w:rPr>
          <w:rFonts w:hint="eastAsia" w:ascii="仿宋" w:hAnsi="仿宋" w:eastAsia="仿宋" w:cs="仿宋"/>
          <w:bCs/>
          <w:sz w:val="32"/>
          <w:szCs w:val="32"/>
        </w:rPr>
        <w:t>谢耀宗</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 xml:space="preserve">北京市门头沟区人民法院 </w:t>
      </w:r>
      <w:r>
        <w:rPr>
          <w:rFonts w:hint="eastAsia" w:ascii="仿宋" w:hAnsi="仿宋" w:eastAsia="仿宋" w:cs="仿宋"/>
          <w:bCs/>
          <w:sz w:val="32"/>
          <w:szCs w:val="32"/>
        </w:rPr>
        <w:tab/>
      </w:r>
    </w:p>
    <w:p>
      <w:pPr>
        <w:snapToGrid w:val="0"/>
        <w:spacing w:line="560" w:lineRule="atLeast"/>
        <w:ind w:firstLine="567"/>
        <w:rPr>
          <w:rFonts w:hint="eastAsia" w:ascii="仿宋" w:hAnsi="仿宋" w:eastAsia="仿宋" w:cs="仿宋"/>
          <w:bCs/>
          <w:sz w:val="32"/>
          <w:szCs w:val="32"/>
        </w:rPr>
      </w:pPr>
      <w:r>
        <w:rPr>
          <w:rFonts w:hint="eastAsia" w:ascii="仿宋" w:hAnsi="仿宋" w:eastAsia="仿宋" w:cs="仿宋"/>
          <w:bCs/>
          <w:sz w:val="32"/>
          <w:szCs w:val="32"/>
        </w:rPr>
        <w:t>立项编号：BLS(2022)C004</w:t>
      </w:r>
    </w:p>
    <w:p>
      <w:pPr>
        <w:snapToGrid w:val="0"/>
        <w:spacing w:line="560" w:lineRule="atLeast"/>
        <w:ind w:firstLine="640" w:firstLineChars="200"/>
        <w:rPr>
          <w:rFonts w:hint="eastAsia" w:ascii="仿宋" w:hAnsi="仿宋" w:eastAsia="仿宋" w:cs="仿宋"/>
          <w:bCs/>
          <w:sz w:val="32"/>
          <w:szCs w:val="32"/>
        </w:rPr>
      </w:pPr>
      <w:r>
        <w:rPr>
          <w:rFonts w:hint="eastAsia" w:ascii="仿宋" w:hAnsi="仿宋" w:eastAsia="仿宋" w:cs="仿宋"/>
          <w:bCs/>
          <w:sz w:val="32"/>
          <w:szCs w:val="32"/>
        </w:rPr>
        <w:t>结项等级：合格</w:t>
      </w:r>
    </w:p>
    <w:p>
      <w:pPr>
        <w:snapToGrid w:val="0"/>
        <w:spacing w:line="560" w:lineRule="atLeast"/>
        <w:ind w:firstLine="567"/>
        <w:rPr>
          <w:rFonts w:ascii="仿宋" w:hAnsi="仿宋" w:eastAsia="仿宋" w:cs="仿宋"/>
          <w:b/>
          <w:bCs/>
          <w:sz w:val="32"/>
          <w:szCs w:val="32"/>
        </w:rPr>
      </w:pPr>
      <w:r>
        <w:rPr>
          <w:rFonts w:hint="eastAsia" w:ascii="仿宋" w:hAnsi="仿宋" w:eastAsia="仿宋" w:cs="仿宋"/>
          <w:b/>
          <w:bCs/>
          <w:sz w:val="32"/>
          <w:szCs w:val="32"/>
        </w:rPr>
        <w:t>5.完善北京金融司法能力建设问题研究</w:t>
      </w:r>
      <w:r>
        <w:rPr>
          <w:rFonts w:hint="eastAsia" w:ascii="仿宋" w:hAnsi="仿宋" w:eastAsia="仿宋" w:cs="仿宋"/>
          <w:b/>
          <w:bCs/>
          <w:sz w:val="32"/>
          <w:szCs w:val="32"/>
        </w:rPr>
        <w:tab/>
      </w:r>
    </w:p>
    <w:p>
      <w:pPr>
        <w:snapToGrid w:val="0"/>
        <w:spacing w:line="560" w:lineRule="atLeast"/>
        <w:ind w:firstLine="567"/>
        <w:rPr>
          <w:rFonts w:ascii="仿宋" w:hAnsi="仿宋" w:eastAsia="仿宋" w:cs="仿宋"/>
          <w:bCs/>
          <w:sz w:val="32"/>
          <w:szCs w:val="32"/>
        </w:rPr>
      </w:pPr>
      <w:r>
        <w:rPr>
          <w:rFonts w:hint="eastAsia" w:ascii="仿宋" w:hAnsi="仿宋" w:eastAsia="仿宋" w:cs="仿宋"/>
          <w:bCs/>
          <w:sz w:val="32"/>
          <w:szCs w:val="32"/>
        </w:rPr>
        <w:t>雷震文</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北京航空航天大学</w:t>
      </w:r>
      <w:r>
        <w:rPr>
          <w:rFonts w:hint="eastAsia" w:ascii="仿宋" w:hAnsi="仿宋" w:eastAsia="仿宋" w:cs="仿宋"/>
          <w:bCs/>
          <w:sz w:val="32"/>
          <w:szCs w:val="32"/>
        </w:rPr>
        <w:tab/>
      </w:r>
    </w:p>
    <w:p>
      <w:pPr>
        <w:snapToGrid w:val="0"/>
        <w:spacing w:line="560" w:lineRule="atLeast"/>
        <w:ind w:firstLine="567"/>
        <w:rPr>
          <w:rFonts w:hint="eastAsia" w:ascii="仿宋" w:hAnsi="仿宋" w:eastAsia="仿宋" w:cs="仿宋"/>
          <w:bCs/>
          <w:sz w:val="32"/>
          <w:szCs w:val="32"/>
        </w:rPr>
      </w:pPr>
      <w:r>
        <w:rPr>
          <w:rFonts w:hint="eastAsia" w:ascii="仿宋" w:hAnsi="仿宋" w:eastAsia="仿宋" w:cs="仿宋"/>
          <w:bCs/>
          <w:sz w:val="32"/>
          <w:szCs w:val="32"/>
        </w:rPr>
        <w:t>立项编号：BLS(2022)C005</w:t>
      </w:r>
    </w:p>
    <w:p>
      <w:pPr>
        <w:snapToGrid w:val="0"/>
        <w:spacing w:line="560" w:lineRule="atLeast"/>
        <w:ind w:firstLine="640" w:firstLineChars="200"/>
        <w:rPr>
          <w:rFonts w:hint="eastAsia" w:ascii="仿宋" w:hAnsi="仿宋" w:eastAsia="仿宋" w:cs="仿宋"/>
          <w:bCs/>
          <w:sz w:val="32"/>
          <w:szCs w:val="32"/>
        </w:rPr>
      </w:pPr>
      <w:r>
        <w:rPr>
          <w:rFonts w:hint="eastAsia" w:ascii="仿宋" w:hAnsi="仿宋" w:eastAsia="仿宋" w:cs="仿宋"/>
          <w:bCs/>
          <w:sz w:val="32"/>
          <w:szCs w:val="32"/>
        </w:rPr>
        <w:t>结项等级：合格，有成果转化</w:t>
      </w:r>
    </w:p>
    <w:p>
      <w:pPr>
        <w:snapToGrid w:val="0"/>
        <w:spacing w:line="560" w:lineRule="atLeast"/>
        <w:ind w:firstLine="567"/>
        <w:rPr>
          <w:rFonts w:ascii="仿宋" w:hAnsi="仿宋" w:eastAsia="仿宋" w:cs="仿宋"/>
          <w:b/>
          <w:bCs/>
          <w:sz w:val="32"/>
          <w:szCs w:val="32"/>
        </w:rPr>
      </w:pPr>
      <w:r>
        <w:rPr>
          <w:rFonts w:hint="eastAsia" w:ascii="仿宋" w:hAnsi="仿宋" w:eastAsia="仿宋" w:cs="仿宋"/>
          <w:b/>
          <w:bCs/>
          <w:sz w:val="32"/>
          <w:szCs w:val="32"/>
        </w:rPr>
        <w:t>6.类型化分析视野下大数据司法鉴定研究</w:t>
      </w:r>
      <w:r>
        <w:rPr>
          <w:rFonts w:hint="eastAsia" w:ascii="仿宋" w:hAnsi="仿宋" w:eastAsia="仿宋" w:cs="仿宋"/>
          <w:b/>
          <w:bCs/>
          <w:sz w:val="32"/>
          <w:szCs w:val="32"/>
        </w:rPr>
        <w:tab/>
      </w:r>
    </w:p>
    <w:p>
      <w:pPr>
        <w:snapToGrid w:val="0"/>
        <w:spacing w:line="560" w:lineRule="atLeast"/>
        <w:ind w:firstLine="567"/>
        <w:rPr>
          <w:rFonts w:ascii="仿宋" w:hAnsi="仿宋" w:eastAsia="仿宋" w:cs="仿宋"/>
          <w:bCs/>
          <w:sz w:val="32"/>
          <w:szCs w:val="32"/>
        </w:rPr>
      </w:pPr>
      <w:r>
        <w:rPr>
          <w:rFonts w:hint="eastAsia" w:ascii="仿宋" w:hAnsi="仿宋" w:eastAsia="仿宋" w:cs="仿宋"/>
          <w:bCs/>
          <w:sz w:val="32"/>
          <w:szCs w:val="32"/>
        </w:rPr>
        <w:t>刘  静</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清华大学</w:t>
      </w:r>
      <w:r>
        <w:rPr>
          <w:rFonts w:hint="eastAsia" w:ascii="仿宋" w:hAnsi="仿宋" w:eastAsia="仿宋" w:cs="仿宋"/>
          <w:bCs/>
          <w:sz w:val="32"/>
          <w:szCs w:val="32"/>
        </w:rPr>
        <w:tab/>
      </w:r>
    </w:p>
    <w:p>
      <w:pPr>
        <w:snapToGrid w:val="0"/>
        <w:spacing w:line="560" w:lineRule="atLeast"/>
        <w:ind w:firstLine="567"/>
        <w:rPr>
          <w:rFonts w:hint="eastAsia" w:ascii="仿宋" w:hAnsi="仿宋" w:eastAsia="仿宋" w:cs="仿宋"/>
          <w:bCs/>
          <w:sz w:val="32"/>
          <w:szCs w:val="32"/>
        </w:rPr>
      </w:pPr>
      <w:r>
        <w:rPr>
          <w:rFonts w:hint="eastAsia" w:ascii="仿宋" w:hAnsi="仿宋" w:eastAsia="仿宋" w:cs="仿宋"/>
          <w:bCs/>
          <w:sz w:val="32"/>
          <w:szCs w:val="32"/>
        </w:rPr>
        <w:t>立项编号：BLS(2022)C006</w:t>
      </w:r>
    </w:p>
    <w:p>
      <w:pPr>
        <w:snapToGrid w:val="0"/>
        <w:spacing w:line="560" w:lineRule="atLeast"/>
        <w:ind w:firstLine="640" w:firstLineChars="200"/>
        <w:rPr>
          <w:rFonts w:hint="eastAsia" w:ascii="仿宋" w:hAnsi="仿宋" w:eastAsia="仿宋" w:cs="仿宋"/>
          <w:bCs/>
          <w:sz w:val="32"/>
          <w:szCs w:val="32"/>
        </w:rPr>
      </w:pPr>
      <w:r>
        <w:rPr>
          <w:rFonts w:hint="eastAsia" w:ascii="仿宋" w:hAnsi="仿宋" w:eastAsia="仿宋" w:cs="仿宋"/>
          <w:bCs/>
          <w:sz w:val="32"/>
          <w:szCs w:val="32"/>
        </w:rPr>
        <w:t>结项等级：合格</w:t>
      </w:r>
    </w:p>
    <w:p>
      <w:pPr>
        <w:snapToGrid w:val="0"/>
        <w:spacing w:line="560" w:lineRule="atLeast"/>
        <w:ind w:firstLine="567"/>
        <w:rPr>
          <w:rFonts w:ascii="仿宋" w:hAnsi="仿宋" w:eastAsia="仿宋" w:cs="仿宋"/>
          <w:b/>
          <w:bCs/>
          <w:sz w:val="32"/>
          <w:szCs w:val="32"/>
        </w:rPr>
      </w:pPr>
      <w:r>
        <w:rPr>
          <w:rFonts w:hint="eastAsia" w:ascii="仿宋" w:hAnsi="仿宋" w:eastAsia="仿宋" w:cs="仿宋"/>
          <w:b/>
          <w:bCs/>
          <w:sz w:val="32"/>
          <w:szCs w:val="32"/>
        </w:rPr>
        <w:t>7.北京市红色法治文化资源整理与保护研究</w:t>
      </w:r>
      <w:r>
        <w:rPr>
          <w:rFonts w:hint="eastAsia" w:ascii="仿宋" w:hAnsi="仿宋" w:eastAsia="仿宋" w:cs="仿宋"/>
          <w:b/>
          <w:bCs/>
          <w:sz w:val="32"/>
          <w:szCs w:val="32"/>
        </w:rPr>
        <w:tab/>
      </w:r>
    </w:p>
    <w:p>
      <w:pPr>
        <w:snapToGrid w:val="0"/>
        <w:spacing w:line="560" w:lineRule="atLeast"/>
        <w:ind w:firstLine="567"/>
        <w:rPr>
          <w:rFonts w:ascii="仿宋" w:hAnsi="仿宋" w:eastAsia="仿宋" w:cs="仿宋"/>
          <w:bCs/>
          <w:sz w:val="32"/>
          <w:szCs w:val="32"/>
        </w:rPr>
      </w:pPr>
      <w:r>
        <w:rPr>
          <w:rFonts w:hint="eastAsia" w:ascii="仿宋" w:hAnsi="仿宋" w:eastAsia="仿宋" w:cs="仿宋"/>
          <w:bCs/>
          <w:sz w:val="32"/>
          <w:szCs w:val="32"/>
        </w:rPr>
        <w:t>李  驰</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中国政法大学</w:t>
      </w:r>
    </w:p>
    <w:p>
      <w:pPr>
        <w:snapToGrid w:val="0"/>
        <w:spacing w:line="560" w:lineRule="atLeast"/>
        <w:ind w:firstLine="567"/>
        <w:rPr>
          <w:rFonts w:hint="eastAsia" w:ascii="仿宋" w:hAnsi="仿宋" w:eastAsia="仿宋" w:cs="仿宋"/>
          <w:bCs/>
          <w:sz w:val="32"/>
          <w:szCs w:val="32"/>
        </w:rPr>
      </w:pPr>
      <w:r>
        <w:rPr>
          <w:rFonts w:hint="eastAsia" w:ascii="仿宋" w:hAnsi="仿宋" w:eastAsia="仿宋" w:cs="仿宋"/>
          <w:bCs/>
          <w:sz w:val="32"/>
          <w:szCs w:val="32"/>
        </w:rPr>
        <w:t>立项编号：BLS(2022)C007</w:t>
      </w:r>
    </w:p>
    <w:p>
      <w:pPr>
        <w:snapToGrid w:val="0"/>
        <w:spacing w:line="560" w:lineRule="atLeast"/>
        <w:ind w:firstLine="640" w:firstLineChars="200"/>
        <w:rPr>
          <w:rFonts w:hint="eastAsia" w:ascii="仿宋" w:hAnsi="仿宋" w:eastAsia="仿宋" w:cs="仿宋"/>
          <w:bCs/>
          <w:sz w:val="32"/>
          <w:szCs w:val="32"/>
        </w:rPr>
      </w:pPr>
      <w:r>
        <w:rPr>
          <w:rFonts w:hint="eastAsia" w:ascii="仿宋" w:hAnsi="仿宋" w:eastAsia="仿宋" w:cs="仿宋"/>
          <w:bCs/>
          <w:sz w:val="32"/>
          <w:szCs w:val="32"/>
        </w:rPr>
        <w:t>结项等级：合格</w:t>
      </w:r>
    </w:p>
    <w:p>
      <w:pPr>
        <w:snapToGrid w:val="0"/>
        <w:spacing w:line="560" w:lineRule="atLeast"/>
        <w:ind w:firstLine="567"/>
        <w:rPr>
          <w:rFonts w:ascii="仿宋" w:hAnsi="仿宋" w:eastAsia="仿宋" w:cs="仿宋"/>
          <w:b/>
          <w:bCs/>
          <w:sz w:val="32"/>
          <w:szCs w:val="32"/>
        </w:rPr>
      </w:pPr>
      <w:r>
        <w:rPr>
          <w:rFonts w:hint="eastAsia" w:ascii="仿宋" w:hAnsi="仿宋" w:eastAsia="仿宋" w:cs="仿宋"/>
          <w:b/>
          <w:bCs/>
          <w:sz w:val="32"/>
          <w:szCs w:val="32"/>
        </w:rPr>
        <w:t>8.自动化决策算法治理中的平台责任研究</w:t>
      </w:r>
      <w:r>
        <w:rPr>
          <w:rFonts w:hint="eastAsia" w:ascii="仿宋" w:hAnsi="仿宋" w:eastAsia="仿宋" w:cs="仿宋"/>
          <w:b/>
          <w:bCs/>
          <w:sz w:val="32"/>
          <w:szCs w:val="32"/>
        </w:rPr>
        <w:tab/>
      </w:r>
    </w:p>
    <w:p>
      <w:pPr>
        <w:snapToGrid w:val="0"/>
        <w:spacing w:line="560" w:lineRule="atLeast"/>
        <w:ind w:firstLine="567"/>
        <w:rPr>
          <w:rFonts w:ascii="仿宋" w:hAnsi="仿宋" w:eastAsia="仿宋" w:cs="仿宋"/>
          <w:bCs/>
          <w:sz w:val="32"/>
          <w:szCs w:val="32"/>
        </w:rPr>
      </w:pPr>
      <w:r>
        <w:rPr>
          <w:rFonts w:hint="eastAsia" w:ascii="仿宋" w:hAnsi="仿宋" w:eastAsia="仿宋" w:cs="仿宋"/>
          <w:bCs/>
          <w:sz w:val="32"/>
          <w:szCs w:val="32"/>
        </w:rPr>
        <w:t>辜凌云</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北京大学</w:t>
      </w:r>
      <w:r>
        <w:rPr>
          <w:rFonts w:hint="eastAsia" w:ascii="仿宋" w:hAnsi="仿宋" w:eastAsia="仿宋" w:cs="仿宋"/>
          <w:bCs/>
          <w:sz w:val="32"/>
          <w:szCs w:val="32"/>
        </w:rPr>
        <w:tab/>
      </w:r>
    </w:p>
    <w:p>
      <w:pPr>
        <w:snapToGrid w:val="0"/>
        <w:spacing w:line="560" w:lineRule="atLeast"/>
        <w:ind w:firstLine="567"/>
        <w:rPr>
          <w:rFonts w:ascii="仿宋" w:hAnsi="仿宋" w:eastAsia="仿宋" w:cs="仿宋"/>
          <w:bCs/>
          <w:sz w:val="32"/>
          <w:szCs w:val="32"/>
        </w:rPr>
      </w:pPr>
      <w:r>
        <w:rPr>
          <w:rFonts w:hint="eastAsia" w:ascii="仿宋" w:hAnsi="仿宋" w:eastAsia="仿宋" w:cs="仿宋"/>
          <w:bCs/>
          <w:sz w:val="32"/>
          <w:szCs w:val="32"/>
        </w:rPr>
        <w:t>立项编号：BLS(2022)</w:t>
      </w:r>
      <w:r>
        <w:rPr>
          <w:rFonts w:ascii="仿宋" w:hAnsi="仿宋" w:eastAsia="仿宋" w:cs="仿宋"/>
          <w:bCs/>
          <w:sz w:val="32"/>
          <w:szCs w:val="32"/>
        </w:rPr>
        <w:t>C</w:t>
      </w:r>
      <w:r>
        <w:rPr>
          <w:rFonts w:hint="eastAsia" w:ascii="仿宋" w:hAnsi="仿宋" w:eastAsia="仿宋" w:cs="仿宋"/>
          <w:bCs/>
          <w:sz w:val="32"/>
          <w:szCs w:val="32"/>
        </w:rPr>
        <w:t>0</w:t>
      </w:r>
      <w:r>
        <w:rPr>
          <w:rFonts w:ascii="仿宋" w:hAnsi="仿宋" w:eastAsia="仿宋" w:cs="仿宋"/>
          <w:bCs/>
          <w:sz w:val="32"/>
          <w:szCs w:val="32"/>
        </w:rPr>
        <w:t>08</w:t>
      </w:r>
    </w:p>
    <w:p>
      <w:pPr>
        <w:snapToGrid w:val="0"/>
        <w:spacing w:line="560" w:lineRule="atLeas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rPr>
        <w:t>结项等级：</w:t>
      </w:r>
      <w:r>
        <w:rPr>
          <w:rFonts w:hint="eastAsia" w:ascii="仿宋" w:hAnsi="仿宋" w:eastAsia="仿宋" w:cs="仿宋"/>
          <w:bCs/>
          <w:sz w:val="32"/>
          <w:szCs w:val="32"/>
          <w:lang w:eastAsia="zh-CN"/>
        </w:rPr>
        <w:t>优秀</w:t>
      </w:r>
    </w:p>
    <w:p>
      <w:pPr>
        <w:snapToGrid w:val="0"/>
        <w:spacing w:line="560" w:lineRule="atLeast"/>
        <w:ind w:firstLine="567"/>
        <w:rPr>
          <w:rFonts w:ascii="仿宋" w:hAnsi="仿宋" w:eastAsia="仿宋" w:cs="仿宋"/>
          <w:b/>
          <w:bCs/>
          <w:sz w:val="32"/>
          <w:szCs w:val="32"/>
        </w:rPr>
      </w:pPr>
      <w:r>
        <w:rPr>
          <w:rFonts w:hint="eastAsia" w:ascii="仿宋" w:hAnsi="仿宋" w:eastAsia="仿宋" w:cs="仿宋"/>
          <w:b/>
          <w:bCs/>
          <w:sz w:val="32"/>
          <w:szCs w:val="32"/>
        </w:rPr>
        <w:t>9.行政争议实质性化解的检察监督研究</w:t>
      </w:r>
      <w:r>
        <w:rPr>
          <w:rFonts w:hint="eastAsia" w:ascii="仿宋" w:hAnsi="仿宋" w:eastAsia="仿宋" w:cs="仿宋"/>
          <w:b/>
          <w:bCs/>
          <w:sz w:val="32"/>
          <w:szCs w:val="32"/>
        </w:rPr>
        <w:tab/>
      </w:r>
    </w:p>
    <w:p>
      <w:pPr>
        <w:snapToGrid w:val="0"/>
        <w:spacing w:line="560" w:lineRule="atLeast"/>
        <w:ind w:firstLine="567"/>
        <w:rPr>
          <w:rFonts w:ascii="仿宋" w:hAnsi="仿宋" w:eastAsia="仿宋" w:cs="仿宋"/>
          <w:bCs/>
          <w:sz w:val="32"/>
          <w:szCs w:val="32"/>
        </w:rPr>
      </w:pPr>
      <w:r>
        <w:rPr>
          <w:rFonts w:hint="eastAsia" w:ascii="仿宋" w:hAnsi="仿宋" w:eastAsia="仿宋" w:cs="仿宋"/>
          <w:bCs/>
          <w:sz w:val="32"/>
          <w:szCs w:val="32"/>
        </w:rPr>
        <w:t>韩  笑</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外交学院</w:t>
      </w:r>
    </w:p>
    <w:p>
      <w:pPr>
        <w:snapToGrid w:val="0"/>
        <w:spacing w:line="560" w:lineRule="atLeast"/>
        <w:ind w:firstLine="567"/>
        <w:rPr>
          <w:rFonts w:ascii="仿宋" w:hAnsi="仿宋" w:eastAsia="仿宋" w:cs="仿宋"/>
          <w:bCs/>
          <w:sz w:val="32"/>
          <w:szCs w:val="32"/>
        </w:rPr>
      </w:pPr>
      <w:r>
        <w:rPr>
          <w:rFonts w:hint="eastAsia" w:ascii="仿宋" w:hAnsi="仿宋" w:eastAsia="仿宋" w:cs="仿宋"/>
          <w:bCs/>
          <w:sz w:val="32"/>
          <w:szCs w:val="32"/>
        </w:rPr>
        <w:t>立项编号：BLS(2022)</w:t>
      </w:r>
      <w:r>
        <w:rPr>
          <w:rFonts w:ascii="仿宋" w:hAnsi="仿宋" w:eastAsia="仿宋" w:cs="仿宋"/>
          <w:bCs/>
          <w:sz w:val="32"/>
          <w:szCs w:val="32"/>
        </w:rPr>
        <w:t>C</w:t>
      </w:r>
      <w:r>
        <w:rPr>
          <w:rFonts w:hint="eastAsia" w:ascii="仿宋" w:hAnsi="仿宋" w:eastAsia="仿宋" w:cs="仿宋"/>
          <w:bCs/>
          <w:sz w:val="32"/>
          <w:szCs w:val="32"/>
        </w:rPr>
        <w:t>0</w:t>
      </w:r>
      <w:r>
        <w:rPr>
          <w:rFonts w:ascii="仿宋" w:hAnsi="仿宋" w:eastAsia="仿宋" w:cs="仿宋"/>
          <w:bCs/>
          <w:sz w:val="32"/>
          <w:szCs w:val="32"/>
        </w:rPr>
        <w:t>09</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结项等级：合格</w:t>
      </w:r>
    </w:p>
    <w:p>
      <w:pPr>
        <w:snapToGrid w:val="0"/>
        <w:spacing w:line="560" w:lineRule="atLeast"/>
        <w:ind w:firstLine="567"/>
        <w:rPr>
          <w:rFonts w:ascii="仿宋" w:hAnsi="仿宋" w:eastAsia="仿宋" w:cs="仿宋"/>
          <w:b/>
          <w:bCs/>
          <w:sz w:val="32"/>
          <w:szCs w:val="32"/>
        </w:rPr>
      </w:pPr>
      <w:r>
        <w:rPr>
          <w:rFonts w:hint="eastAsia" w:ascii="仿宋" w:hAnsi="仿宋" w:eastAsia="仿宋" w:cs="仿宋"/>
          <w:b/>
          <w:bCs/>
          <w:sz w:val="32"/>
          <w:szCs w:val="32"/>
        </w:rPr>
        <w:t>10.破产法视域下互联网企业个人信息保护的践行模式与机制创新</w:t>
      </w:r>
      <w:r>
        <w:rPr>
          <w:rFonts w:hint="eastAsia" w:ascii="仿宋" w:hAnsi="仿宋" w:eastAsia="仿宋" w:cs="仿宋"/>
          <w:b/>
          <w:bCs/>
          <w:sz w:val="32"/>
          <w:szCs w:val="32"/>
        </w:rPr>
        <w:tab/>
      </w:r>
    </w:p>
    <w:p>
      <w:pPr>
        <w:snapToGrid w:val="0"/>
        <w:spacing w:line="560" w:lineRule="atLeast"/>
        <w:ind w:firstLine="567"/>
        <w:rPr>
          <w:rFonts w:ascii="仿宋" w:hAnsi="仿宋" w:eastAsia="仿宋" w:cs="仿宋"/>
          <w:bCs/>
          <w:sz w:val="32"/>
          <w:szCs w:val="32"/>
        </w:rPr>
      </w:pPr>
      <w:r>
        <w:rPr>
          <w:rFonts w:hint="eastAsia" w:ascii="仿宋" w:hAnsi="仿宋" w:eastAsia="仿宋" w:cs="仿宋"/>
          <w:bCs/>
          <w:sz w:val="32"/>
          <w:szCs w:val="32"/>
        </w:rPr>
        <w:t>龚  淋</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北京航空航天大学</w:t>
      </w:r>
    </w:p>
    <w:p>
      <w:pPr>
        <w:snapToGrid w:val="0"/>
        <w:spacing w:line="560" w:lineRule="atLeast"/>
        <w:ind w:firstLine="567"/>
        <w:rPr>
          <w:rFonts w:ascii="仿宋" w:hAnsi="仿宋" w:eastAsia="仿宋" w:cs="仿宋"/>
          <w:bCs/>
          <w:sz w:val="32"/>
          <w:szCs w:val="32"/>
        </w:rPr>
      </w:pPr>
      <w:r>
        <w:rPr>
          <w:rFonts w:hint="eastAsia" w:ascii="仿宋" w:hAnsi="仿宋" w:eastAsia="仿宋" w:cs="仿宋"/>
          <w:bCs/>
          <w:sz w:val="32"/>
          <w:szCs w:val="32"/>
        </w:rPr>
        <w:t>立项编号：BLS(2022)</w:t>
      </w:r>
      <w:r>
        <w:rPr>
          <w:rFonts w:ascii="仿宋" w:hAnsi="仿宋" w:eastAsia="仿宋" w:cs="仿宋"/>
          <w:bCs/>
          <w:sz w:val="32"/>
          <w:szCs w:val="32"/>
        </w:rPr>
        <w:t>C</w:t>
      </w:r>
      <w:r>
        <w:rPr>
          <w:rFonts w:hint="eastAsia" w:ascii="仿宋" w:hAnsi="仿宋" w:eastAsia="仿宋" w:cs="仿宋"/>
          <w:bCs/>
          <w:sz w:val="32"/>
          <w:szCs w:val="32"/>
        </w:rPr>
        <w:t>0</w:t>
      </w:r>
      <w:r>
        <w:rPr>
          <w:rFonts w:ascii="仿宋" w:hAnsi="仿宋" w:eastAsia="仿宋" w:cs="仿宋"/>
          <w:bCs/>
          <w:sz w:val="32"/>
          <w:szCs w:val="32"/>
        </w:rPr>
        <w:t>10</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结项等级：合格</w:t>
      </w:r>
    </w:p>
    <w:p>
      <w:pPr>
        <w:snapToGrid w:val="0"/>
        <w:spacing w:line="560" w:lineRule="atLeast"/>
        <w:ind w:firstLine="567"/>
        <w:rPr>
          <w:rFonts w:ascii="仿宋" w:hAnsi="仿宋" w:eastAsia="仿宋" w:cs="仿宋"/>
          <w:bCs/>
          <w:sz w:val="32"/>
          <w:szCs w:val="32"/>
        </w:rPr>
      </w:pPr>
    </w:p>
    <w:p>
      <w:pPr>
        <w:snapToGrid w:val="0"/>
        <w:spacing w:line="560" w:lineRule="atLeast"/>
        <w:ind w:firstLine="642" w:firstLineChars="200"/>
        <w:rPr>
          <w:rFonts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、撤销课题（</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项）</w:t>
      </w:r>
    </w:p>
    <w:p>
      <w:pPr>
        <w:snapToGrid w:val="0"/>
        <w:spacing w:line="560" w:lineRule="atLeast"/>
        <w:ind w:firstLine="565" w:firstLineChars="176"/>
        <w:rPr>
          <w:rFonts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.民事环境公益诉讼与生态环境损害赔偿制度的衔接机制研究</w:t>
      </w:r>
      <w:r>
        <w:rPr>
          <w:rFonts w:hint="eastAsia" w:ascii="仿宋" w:hAnsi="仿宋" w:eastAsia="仿宋" w:cs="仿宋"/>
          <w:b/>
          <w:bCs/>
          <w:sz w:val="32"/>
          <w:szCs w:val="32"/>
        </w:rPr>
        <w:tab/>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张  倩</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北京市丰台区人民检察院</w:t>
      </w:r>
    </w:p>
    <w:p>
      <w:pPr>
        <w:snapToGrid w:val="0"/>
        <w:spacing w:line="560" w:lineRule="atLeast"/>
        <w:ind w:firstLine="563" w:firstLineChars="176"/>
        <w:rPr>
          <w:rFonts w:hint="eastAsia" w:ascii="仿宋" w:hAnsi="仿宋" w:eastAsia="仿宋" w:cs="仿宋"/>
          <w:bCs/>
          <w:sz w:val="32"/>
          <w:szCs w:val="32"/>
        </w:rPr>
      </w:pPr>
      <w:r>
        <w:rPr>
          <w:rFonts w:hint="eastAsia" w:ascii="仿宋" w:hAnsi="仿宋" w:eastAsia="仿宋" w:cs="仿宋"/>
          <w:bCs/>
          <w:sz w:val="32"/>
          <w:szCs w:val="32"/>
        </w:rPr>
        <w:t>立项编号：BLS(2022)B003</w:t>
      </w:r>
    </w:p>
    <w:p>
      <w:pPr>
        <w:snapToGrid w:val="0"/>
        <w:spacing w:line="560" w:lineRule="atLeast"/>
        <w:ind w:firstLine="565" w:firstLineChars="176"/>
        <w:rPr>
          <w:rFonts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.新型融资下的金融政策对中小企业发展法治环境的影响</w:t>
      </w:r>
      <w:r>
        <w:rPr>
          <w:rFonts w:hint="eastAsia" w:ascii="仿宋" w:hAnsi="仿宋" w:eastAsia="仿宋" w:cs="仿宋"/>
          <w:b/>
          <w:bCs/>
          <w:sz w:val="32"/>
          <w:szCs w:val="32"/>
        </w:rPr>
        <w:tab/>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王一鹤</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北京化工大学</w:t>
      </w:r>
    </w:p>
    <w:p>
      <w:pPr>
        <w:snapToGrid w:val="0"/>
        <w:spacing w:line="560" w:lineRule="atLeast"/>
        <w:ind w:firstLine="563" w:firstLineChars="176"/>
        <w:rPr>
          <w:rFonts w:hint="eastAsia" w:ascii="仿宋" w:hAnsi="仿宋" w:eastAsia="仿宋" w:cs="仿宋"/>
          <w:bCs/>
          <w:sz w:val="32"/>
          <w:szCs w:val="32"/>
        </w:rPr>
      </w:pPr>
      <w:r>
        <w:rPr>
          <w:rFonts w:hint="eastAsia" w:ascii="仿宋" w:hAnsi="仿宋" w:eastAsia="仿宋" w:cs="仿宋"/>
          <w:bCs/>
          <w:sz w:val="32"/>
          <w:szCs w:val="32"/>
        </w:rPr>
        <w:t>立项编号：BLS(2022)B009</w:t>
      </w:r>
    </w:p>
    <w:p>
      <w:pPr>
        <w:snapToGrid w:val="0"/>
        <w:spacing w:line="560" w:lineRule="atLeast"/>
        <w:ind w:firstLine="565" w:firstLineChars="176"/>
        <w:rPr>
          <w:rFonts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.行政规范性文件制定监督管理的实践与展望</w:t>
      </w:r>
      <w:r>
        <w:rPr>
          <w:rFonts w:hint="eastAsia" w:ascii="仿宋" w:hAnsi="仿宋" w:eastAsia="仿宋" w:cs="仿宋"/>
          <w:b/>
          <w:bCs/>
          <w:sz w:val="32"/>
          <w:szCs w:val="32"/>
        </w:rPr>
        <w:tab/>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陈以勇</w:t>
      </w:r>
      <w:r>
        <w:rPr>
          <w:rFonts w:hint="eastAsia" w:ascii="仿宋" w:hAnsi="仿宋" w:eastAsia="仿宋" w:cs="仿宋"/>
          <w:bCs/>
          <w:sz w:val="32"/>
          <w:szCs w:val="32"/>
        </w:rPr>
        <w:tab/>
      </w:r>
      <w:r>
        <w:rPr>
          <w:rFonts w:ascii="仿宋" w:hAnsi="仿宋" w:eastAsia="仿宋" w:cs="仿宋"/>
          <w:bCs/>
          <w:sz w:val="32"/>
          <w:szCs w:val="32"/>
        </w:rPr>
        <w:t xml:space="preserve">  </w:t>
      </w:r>
      <w:r>
        <w:rPr>
          <w:rFonts w:hint="eastAsia" w:ascii="仿宋" w:hAnsi="仿宋" w:eastAsia="仿宋" w:cs="仿宋"/>
          <w:bCs/>
          <w:sz w:val="32"/>
          <w:szCs w:val="32"/>
        </w:rPr>
        <w:t>北京市财政局</w:t>
      </w:r>
      <w:r>
        <w:rPr>
          <w:rFonts w:hint="eastAsia" w:ascii="仿宋" w:hAnsi="仿宋" w:eastAsia="仿宋" w:cs="仿宋"/>
          <w:bCs/>
          <w:sz w:val="32"/>
          <w:szCs w:val="32"/>
        </w:rPr>
        <w:tab/>
      </w:r>
    </w:p>
    <w:p>
      <w:pPr>
        <w:snapToGrid w:val="0"/>
        <w:spacing w:line="560" w:lineRule="atLeast"/>
        <w:ind w:firstLine="563" w:firstLineChars="176"/>
        <w:rPr>
          <w:rFonts w:ascii="仿宋" w:hAnsi="仿宋" w:eastAsia="仿宋" w:cs="仿宋"/>
          <w:bCs/>
          <w:sz w:val="32"/>
          <w:szCs w:val="32"/>
        </w:rPr>
      </w:pPr>
      <w:r>
        <w:rPr>
          <w:rFonts w:hint="eastAsia" w:ascii="仿宋" w:hAnsi="仿宋" w:eastAsia="仿宋" w:cs="仿宋"/>
          <w:bCs/>
          <w:sz w:val="32"/>
          <w:szCs w:val="32"/>
        </w:rPr>
        <w:t>立项编号：BLS(2022)</w:t>
      </w:r>
      <w:r>
        <w:rPr>
          <w:rFonts w:ascii="仿宋" w:hAnsi="仿宋" w:eastAsia="仿宋" w:cs="仿宋"/>
          <w:bCs/>
          <w:sz w:val="32"/>
          <w:szCs w:val="32"/>
        </w:rPr>
        <w:t>B</w:t>
      </w:r>
      <w:r>
        <w:rPr>
          <w:rFonts w:hint="eastAsia" w:ascii="仿宋" w:hAnsi="仿宋" w:eastAsia="仿宋" w:cs="仿宋"/>
          <w:bCs/>
          <w:sz w:val="32"/>
          <w:szCs w:val="32"/>
        </w:rPr>
        <w:t>0</w:t>
      </w:r>
      <w:r>
        <w:rPr>
          <w:rFonts w:ascii="仿宋" w:hAnsi="仿宋" w:eastAsia="仿宋" w:cs="仿宋"/>
          <w:bCs/>
          <w:sz w:val="32"/>
          <w:szCs w:val="32"/>
        </w:rPr>
        <w:t>15</w:t>
      </w:r>
    </w:p>
    <w:p>
      <w:pPr>
        <w:snapToGrid w:val="0"/>
        <w:spacing w:line="560" w:lineRule="atLeast"/>
        <w:ind w:firstLine="563" w:firstLineChars="176"/>
        <w:rPr>
          <w:rFonts w:hint="eastAsia" w:ascii="仿宋" w:hAnsi="仿宋" w:eastAsia="仿宋" w:cs="仿宋"/>
          <w:bCs/>
          <w:sz w:val="32"/>
          <w:szCs w:val="32"/>
        </w:rPr>
      </w:pPr>
    </w:p>
    <w:p>
      <w:pPr>
        <w:snapToGrid w:val="0"/>
        <w:spacing w:line="560" w:lineRule="atLeast"/>
        <w:ind w:firstLine="563" w:firstLineChars="176"/>
        <w:rPr>
          <w:rFonts w:hint="eastAsia" w:ascii="仿宋" w:hAnsi="仿宋" w:eastAsia="仿宋" w:cs="仿宋"/>
          <w:bCs/>
          <w:sz w:val="32"/>
          <w:szCs w:val="32"/>
        </w:rPr>
      </w:pPr>
    </w:p>
    <w:p>
      <w:pPr>
        <w:snapToGrid w:val="0"/>
        <w:spacing w:line="560" w:lineRule="atLeast"/>
        <w:ind w:firstLine="563" w:firstLineChars="176"/>
        <w:rPr>
          <w:rFonts w:hint="eastAsia" w:ascii="仿宋" w:hAnsi="仿宋" w:eastAsia="仿宋" w:cs="仿宋"/>
          <w:bCs/>
          <w:sz w:val="32"/>
          <w:szCs w:val="32"/>
        </w:rPr>
      </w:pPr>
    </w:p>
    <w:p>
      <w:pPr>
        <w:snapToGrid w:val="0"/>
        <w:spacing w:line="560" w:lineRule="atLeast"/>
        <w:ind w:firstLine="567"/>
        <w:rPr>
          <w:rFonts w:ascii="仿宋" w:hAnsi="仿宋" w:eastAsia="仿宋" w:cs="仿宋"/>
          <w:bCs/>
          <w:sz w:val="32"/>
          <w:szCs w:val="32"/>
        </w:rPr>
      </w:pPr>
    </w:p>
    <w:p>
      <w:pPr>
        <w:snapToGrid w:val="0"/>
        <w:spacing w:line="560" w:lineRule="atLeast"/>
        <w:ind w:firstLine="567"/>
        <w:rPr>
          <w:rFonts w:ascii="仿宋" w:hAnsi="仿宋" w:eastAsia="仿宋" w:cs="仿宋"/>
          <w:bCs/>
          <w:sz w:val="32"/>
          <w:szCs w:val="32"/>
        </w:rPr>
      </w:pPr>
    </w:p>
    <w:p>
      <w:pPr>
        <w:snapToGrid w:val="0"/>
        <w:spacing w:line="560" w:lineRule="atLeast"/>
        <w:ind w:firstLine="567"/>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0000000000000000000"/>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1A166A"/>
    <w:rsid w:val="00011A3F"/>
    <w:rsid w:val="000205BD"/>
    <w:rsid w:val="00020AD6"/>
    <w:rsid w:val="00043921"/>
    <w:rsid w:val="000D5E07"/>
    <w:rsid w:val="000F5CCE"/>
    <w:rsid w:val="001336BF"/>
    <w:rsid w:val="0014013A"/>
    <w:rsid w:val="00192303"/>
    <w:rsid w:val="001E12BD"/>
    <w:rsid w:val="001E6D9E"/>
    <w:rsid w:val="001F1E43"/>
    <w:rsid w:val="001F21DB"/>
    <w:rsid w:val="001F6A68"/>
    <w:rsid w:val="00254B3B"/>
    <w:rsid w:val="0026251F"/>
    <w:rsid w:val="002672E1"/>
    <w:rsid w:val="00281C6D"/>
    <w:rsid w:val="002A3DF8"/>
    <w:rsid w:val="002A4D7B"/>
    <w:rsid w:val="002B29D1"/>
    <w:rsid w:val="002E5957"/>
    <w:rsid w:val="003258B8"/>
    <w:rsid w:val="0033600D"/>
    <w:rsid w:val="003678E6"/>
    <w:rsid w:val="003775B6"/>
    <w:rsid w:val="003C6B71"/>
    <w:rsid w:val="003D380E"/>
    <w:rsid w:val="003E054F"/>
    <w:rsid w:val="003F62E0"/>
    <w:rsid w:val="00413DCC"/>
    <w:rsid w:val="00460CE5"/>
    <w:rsid w:val="004E27A5"/>
    <w:rsid w:val="0056152C"/>
    <w:rsid w:val="0059039F"/>
    <w:rsid w:val="005A5B06"/>
    <w:rsid w:val="005C1C87"/>
    <w:rsid w:val="005E5829"/>
    <w:rsid w:val="00603471"/>
    <w:rsid w:val="00615563"/>
    <w:rsid w:val="006A0113"/>
    <w:rsid w:val="006B5257"/>
    <w:rsid w:val="006D008B"/>
    <w:rsid w:val="006E2105"/>
    <w:rsid w:val="006F50B1"/>
    <w:rsid w:val="00747B3A"/>
    <w:rsid w:val="007534E5"/>
    <w:rsid w:val="007D615D"/>
    <w:rsid w:val="007E339D"/>
    <w:rsid w:val="00811AA4"/>
    <w:rsid w:val="0082220A"/>
    <w:rsid w:val="00837121"/>
    <w:rsid w:val="00871FE3"/>
    <w:rsid w:val="008C4557"/>
    <w:rsid w:val="00902E8C"/>
    <w:rsid w:val="00986B67"/>
    <w:rsid w:val="009C4631"/>
    <w:rsid w:val="009D1A71"/>
    <w:rsid w:val="009D322D"/>
    <w:rsid w:val="00A12EE8"/>
    <w:rsid w:val="00A41B1A"/>
    <w:rsid w:val="00A65FC7"/>
    <w:rsid w:val="00A742DC"/>
    <w:rsid w:val="00A81BF6"/>
    <w:rsid w:val="00A9780E"/>
    <w:rsid w:val="00AA2BF8"/>
    <w:rsid w:val="00AF171A"/>
    <w:rsid w:val="00AF5762"/>
    <w:rsid w:val="00B05EC9"/>
    <w:rsid w:val="00B531C9"/>
    <w:rsid w:val="00B55566"/>
    <w:rsid w:val="00B602F8"/>
    <w:rsid w:val="00B7657B"/>
    <w:rsid w:val="00BB0C5A"/>
    <w:rsid w:val="00C04EC2"/>
    <w:rsid w:val="00C07F03"/>
    <w:rsid w:val="00C103CA"/>
    <w:rsid w:val="00C26B11"/>
    <w:rsid w:val="00C679EB"/>
    <w:rsid w:val="00C734CA"/>
    <w:rsid w:val="00C924BF"/>
    <w:rsid w:val="00CA0862"/>
    <w:rsid w:val="00CA175E"/>
    <w:rsid w:val="00CD7FFB"/>
    <w:rsid w:val="00CE6B10"/>
    <w:rsid w:val="00D20FFB"/>
    <w:rsid w:val="00D97B37"/>
    <w:rsid w:val="00DC7B4E"/>
    <w:rsid w:val="00DD1FC3"/>
    <w:rsid w:val="00DE79D0"/>
    <w:rsid w:val="00DF2E85"/>
    <w:rsid w:val="00DF4C88"/>
    <w:rsid w:val="00DF5880"/>
    <w:rsid w:val="00DF63D7"/>
    <w:rsid w:val="00E27136"/>
    <w:rsid w:val="00E4082F"/>
    <w:rsid w:val="00E573E9"/>
    <w:rsid w:val="00E754B8"/>
    <w:rsid w:val="00E945B2"/>
    <w:rsid w:val="00EB4F39"/>
    <w:rsid w:val="00EE1F2A"/>
    <w:rsid w:val="00EF3039"/>
    <w:rsid w:val="00F075DD"/>
    <w:rsid w:val="00F10266"/>
    <w:rsid w:val="00F216BC"/>
    <w:rsid w:val="00F27DF8"/>
    <w:rsid w:val="00F42821"/>
    <w:rsid w:val="00F42C4E"/>
    <w:rsid w:val="00F4500A"/>
    <w:rsid w:val="00F54135"/>
    <w:rsid w:val="00F8442F"/>
    <w:rsid w:val="00F97EBE"/>
    <w:rsid w:val="00FB3CC3"/>
    <w:rsid w:val="00FF2601"/>
    <w:rsid w:val="08352B27"/>
    <w:rsid w:val="0A7835CD"/>
    <w:rsid w:val="1C7F7874"/>
    <w:rsid w:val="1E1A166A"/>
    <w:rsid w:val="26CE3DC5"/>
    <w:rsid w:val="29893E67"/>
    <w:rsid w:val="3D7FAEF9"/>
    <w:rsid w:val="46166AC9"/>
    <w:rsid w:val="467B41D2"/>
    <w:rsid w:val="4B7B0D69"/>
    <w:rsid w:val="540A0958"/>
    <w:rsid w:val="57164414"/>
    <w:rsid w:val="5DE706FE"/>
    <w:rsid w:val="66D33302"/>
    <w:rsid w:val="6C2134E3"/>
    <w:rsid w:val="6FF7C64E"/>
    <w:rsid w:val="737F6047"/>
    <w:rsid w:val="7FF725BC"/>
    <w:rsid w:val="87CF4DBF"/>
    <w:rsid w:val="B2F4B9C3"/>
    <w:rsid w:val="BEFD88EE"/>
    <w:rsid w:val="EB5E8753"/>
    <w:rsid w:val="EEF89D1E"/>
    <w:rsid w:val="F6FED4E3"/>
    <w:rsid w:val="FBFFDCEF"/>
    <w:rsid w:val="FDDB08C3"/>
    <w:rsid w:val="FEEE9430"/>
    <w:rsid w:val="FFFB8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annotation reference"/>
    <w:basedOn w:val="8"/>
    <w:qFormat/>
    <w:uiPriority w:val="0"/>
    <w:rPr>
      <w:sz w:val="21"/>
      <w:szCs w:val="21"/>
    </w:rPr>
  </w:style>
  <w:style w:type="paragraph" w:styleId="10">
    <w:name w:val="List Paragraph"/>
    <w:basedOn w:val="1"/>
    <w:qFormat/>
    <w:uiPriority w:val="99"/>
    <w:pPr>
      <w:ind w:firstLine="420" w:firstLineChars="200"/>
    </w:pPr>
  </w:style>
  <w:style w:type="character" w:customStyle="1" w:styleId="11">
    <w:name w:val="页眉 字符"/>
    <w:basedOn w:val="8"/>
    <w:link w:val="5"/>
    <w:qFormat/>
    <w:uiPriority w:val="0"/>
    <w:rPr>
      <w:kern w:val="2"/>
      <w:sz w:val="18"/>
      <w:szCs w:val="18"/>
    </w:rPr>
  </w:style>
  <w:style w:type="character" w:customStyle="1" w:styleId="12">
    <w:name w:val="页脚 字符"/>
    <w:basedOn w:val="8"/>
    <w:link w:val="4"/>
    <w:qFormat/>
    <w:uiPriority w:val="0"/>
    <w:rPr>
      <w:kern w:val="2"/>
      <w:sz w:val="18"/>
      <w:szCs w:val="18"/>
    </w:rPr>
  </w:style>
  <w:style w:type="character" w:customStyle="1" w:styleId="13">
    <w:name w:val="批注文字 字符"/>
    <w:basedOn w:val="8"/>
    <w:link w:val="2"/>
    <w:qFormat/>
    <w:uiPriority w:val="0"/>
    <w:rPr>
      <w:kern w:val="2"/>
      <w:sz w:val="21"/>
      <w:szCs w:val="24"/>
    </w:rPr>
  </w:style>
  <w:style w:type="character" w:customStyle="1" w:styleId="14">
    <w:name w:val="批注主题 字符"/>
    <w:basedOn w:val="13"/>
    <w:link w:val="6"/>
    <w:qFormat/>
    <w:uiPriority w:val="0"/>
    <w:rPr>
      <w:b/>
      <w:bCs/>
      <w:kern w:val="2"/>
      <w:sz w:val="21"/>
      <w:szCs w:val="24"/>
    </w:rPr>
  </w:style>
  <w:style w:type="character" w:customStyle="1" w:styleId="15">
    <w:name w:val="批注框文本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407</Words>
  <Characters>2324</Characters>
  <Lines>19</Lines>
  <Paragraphs>5</Paragraphs>
  <TotalTime>183</TotalTime>
  <ScaleCrop>false</ScaleCrop>
  <LinksUpToDate>false</LinksUpToDate>
  <CharactersWithSpaces>2726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2022-07-01T23:18:00Z</dcterms:created>
  <dc:creator>user</dc:creator>
  <cp:lastModifiedBy>lenovo</cp:lastModifiedBy>
  <cp:lastPrinted>2023-09-01T11:25:39Z</cp:lastPrinted>
  <dcterms:modified xsi:type="dcterms:W3CDTF">2023-09-01T14:14:43Z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